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148A" w14:textId="77777777" w:rsidR="00532CB8" w:rsidRDefault="00000000">
      <w:pPr>
        <w:bidi/>
        <w:jc w:val="center"/>
        <w:rPr>
          <w:rFonts w:ascii="Times New Roman" w:hAnsi="Times New Roman" w:cs="Times New Roman"/>
          <w:sz w:val="24"/>
          <w:szCs w:val="24"/>
          <w:rtl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43F76" wp14:editId="6013767F">
                <wp:simplePos x="0" y="0"/>
                <wp:positionH relativeFrom="column">
                  <wp:posOffset>-429895</wp:posOffset>
                </wp:positionH>
                <wp:positionV relativeFrom="paragraph">
                  <wp:posOffset>-653415</wp:posOffset>
                </wp:positionV>
                <wp:extent cx="6045200" cy="1414780"/>
                <wp:effectExtent l="6350" t="6350" r="6350" b="1397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3105" y="260985"/>
                          <a:ext cx="6045200" cy="141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2F9AA" w14:textId="77777777" w:rsidR="00532CB8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114300" distR="114300" wp14:anchorId="050D3C6D" wp14:editId="67D3DEF6">
                                  <wp:extent cx="2149475" cy="436880"/>
                                  <wp:effectExtent l="0" t="0" r="9525" b="7620"/>
                                  <wp:docPr id="6" name="Picture 6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ownloa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9475" cy="436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B0AFA6" w14:textId="77777777" w:rsidR="00532CB8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KOMISI FATWA MAJLIS ULAMA INDONESIA (MUI) </w:t>
                            </w:r>
                          </w:p>
                          <w:p w14:paraId="4D4F3252" w14:textId="77777777" w:rsidR="00532CB8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PROVINSI BANTEN</w:t>
                            </w:r>
                          </w:p>
                          <w:p w14:paraId="724A4FE9" w14:textId="77777777" w:rsidR="00532CB8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Kawasan Pusat Pemerintahan Provinsi Banten (KP3B), Jalan Syech Nawawi Curug, Kota Serang, Banten 42171</w:t>
                            </w:r>
                          </w:p>
                          <w:p w14:paraId="27E8972E" w14:textId="77777777" w:rsidR="00532CB8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Telp. (0234) 267029, E-mail : komisifatwamuibanten@gmail.com</w:t>
                            </w:r>
                          </w:p>
                          <w:p w14:paraId="20FC8B2A" w14:textId="77777777" w:rsidR="00532CB8" w:rsidRDefault="00532C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43F76" id="Rectangles 5" o:spid="_x0000_s1026" style="position:absolute;left:0;text-align:left;margin-left:-33.85pt;margin-top:-51.45pt;width:476pt;height:1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" fillcolor="window" strokecolor="window" strokeweight="1pt">
                <v:textbox>
                  <w:txbxContent>
                    <w:p w14:paraId="0182F9AA" w14:textId="77777777" w:rsidR="00532CB8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114300" distR="114300" wp14:anchorId="050D3C6D" wp14:editId="67D3DEF6">
                            <wp:extent cx="2149475" cy="436880"/>
                            <wp:effectExtent l="0" t="0" r="9525" b="7620"/>
                            <wp:docPr id="6" name="Picture 6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ownloa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9475" cy="436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B0AFA6" w14:textId="77777777" w:rsidR="00532CB8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KOMISI FATWA MAJLIS ULAMA INDONESIA (MUI) </w:t>
                      </w:r>
                    </w:p>
                    <w:p w14:paraId="4D4F3252" w14:textId="77777777" w:rsidR="00532CB8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PROVINSI BANTEN</w:t>
                      </w:r>
                    </w:p>
                    <w:p w14:paraId="724A4FE9" w14:textId="77777777" w:rsidR="00532CB8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Kawasan Pusat Pemerintahan Provinsi Banten (KP3B), Jalan Syech Nawawi Curug, Kota Serang, Banten 42171</w:t>
                      </w:r>
                    </w:p>
                    <w:p w14:paraId="27E8972E" w14:textId="77777777" w:rsidR="00532CB8" w:rsidRDefault="000000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Telp. (0234) 267029, E-mail : komisifatwamuibanten@gmail.com</w:t>
                      </w:r>
                    </w:p>
                    <w:p w14:paraId="20FC8B2A" w14:textId="77777777" w:rsidR="00532CB8" w:rsidRDefault="00532C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BAED9D" w14:textId="77777777" w:rsidR="00532CB8" w:rsidRDefault="00532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A8710" w14:textId="77777777" w:rsidR="00532CB8" w:rsidRDefault="00532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C4149" w14:textId="77777777" w:rsidR="00532CB8" w:rsidRDefault="00532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16A81" w14:textId="77777777" w:rsidR="00532CB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5BDCD" wp14:editId="083F4F3F">
                <wp:simplePos x="0" y="0"/>
                <wp:positionH relativeFrom="column">
                  <wp:posOffset>-297815</wp:posOffset>
                </wp:positionH>
                <wp:positionV relativeFrom="paragraph">
                  <wp:posOffset>16510</wp:posOffset>
                </wp:positionV>
                <wp:extent cx="5842000" cy="19050"/>
                <wp:effectExtent l="0" t="13970" r="0" b="177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59155" y="1604645"/>
                          <a:ext cx="584200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309B3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5pt,1.3pt" to="436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" strokecolor="windowText" strokeweight="2.25pt">
                <v:stroke joinstyle="miter"/>
              </v:line>
            </w:pict>
          </mc:Fallback>
        </mc:AlternateContent>
      </w:r>
    </w:p>
    <w:p w14:paraId="1A9FC0AA" w14:textId="77777777" w:rsidR="00532CB8" w:rsidRDefault="00000000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RUMUSAN SEMENTARA</w:t>
      </w:r>
    </w:p>
    <w:p w14:paraId="7DAEFF83" w14:textId="77777777" w:rsidR="00532CB8" w:rsidRDefault="00532CB8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D8D48EA" w14:textId="77777777" w:rsidR="00532CB8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MAJELIS ULAMA INDONESIA PROVINSI BANTEN</w:t>
      </w:r>
    </w:p>
    <w:p w14:paraId="70330A74" w14:textId="77777777" w:rsidR="00532CB8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FCFDB55" wp14:editId="641E359A">
            <wp:simplePos x="0" y="0"/>
            <wp:positionH relativeFrom="column">
              <wp:posOffset>1751965</wp:posOffset>
            </wp:positionH>
            <wp:positionV relativeFrom="paragraph">
              <wp:posOffset>136525</wp:posOffset>
            </wp:positionV>
            <wp:extent cx="1581785" cy="1581785"/>
            <wp:effectExtent l="0" t="0" r="5715" b="5715"/>
            <wp:wrapNone/>
            <wp:docPr id="4" name="Picture 4" descr="kaligrafi-bismillah-u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kaligrafi-bismillah-unik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Nomor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03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Tahun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14:paraId="7124EEFC" w14:textId="77777777" w:rsidR="00532CB8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Tentang</w:t>
      </w:r>
      <w:proofErr w:type="spellEnd"/>
    </w:p>
    <w:p w14:paraId="30F13AA6" w14:textId="77777777" w:rsidR="00532CB8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LOMBA PEMANCINGAN GALATAMA</w:t>
      </w:r>
    </w:p>
    <w:p w14:paraId="3163CAF2" w14:textId="77777777" w:rsidR="00532CB8" w:rsidRDefault="00532CB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6D7B2E" w14:textId="77777777" w:rsidR="00532CB8" w:rsidRDefault="00532CB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1B88AC" w14:textId="77777777" w:rsidR="00532CB8" w:rsidRDefault="00532CB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571D15" w14:textId="77777777" w:rsidR="00532CB8" w:rsidRDefault="00532CB8">
      <w:pPr>
        <w:rPr>
          <w:rFonts w:ascii="Cambria" w:eastAsia="Cambria" w:hAnsi="Cambria" w:cs="Cambria"/>
          <w:color w:val="000000"/>
          <w:sz w:val="24"/>
          <w:szCs w:val="24"/>
          <w:lang w:bidi="ar"/>
        </w:rPr>
      </w:pPr>
    </w:p>
    <w:p w14:paraId="3F036600" w14:textId="77777777" w:rsidR="00532CB8" w:rsidRDefault="00000000">
      <w:pPr>
        <w:rPr>
          <w:rFonts w:ascii="Cambria" w:eastAsia="Cambria" w:hAnsi="Cambria" w:cs="Cambria"/>
          <w:color w:val="000000"/>
          <w:sz w:val="24"/>
          <w:szCs w:val="24"/>
          <w:lang w:bidi="ar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Komisi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Fatwa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Majelis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Ulama Indonesia (MUI)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Provinsi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Banten,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setelah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: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</w:p>
    <w:p w14:paraId="006CF0C2" w14:textId="77777777" w:rsidR="00532CB8" w:rsidRDefault="00532CB8">
      <w:pPr>
        <w:rPr>
          <w:rFonts w:ascii="Cambria" w:eastAsia="Cambria" w:hAnsi="Cambria" w:cs="Cambria"/>
          <w:color w:val="000000"/>
          <w:sz w:val="24"/>
          <w:szCs w:val="24"/>
          <w:lang w:bidi="ar"/>
        </w:rPr>
      </w:pPr>
    </w:p>
    <w:p w14:paraId="6E5D0563" w14:textId="77777777" w:rsidR="00532CB8" w:rsidRDefault="00000000">
      <w:pPr>
        <w:ind w:left="219" w:hangingChars="91" w:hanging="219"/>
      </w:pP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  <w:lang w:bidi="ar"/>
        </w:rPr>
        <w:t>Menimbang</w:t>
      </w:r>
      <w:proofErr w:type="spellEnd"/>
      <w:r>
        <w:rPr>
          <w:rFonts w:ascii="Cambria" w:eastAsia="Cambria" w:hAnsi="Cambria" w:cs="Cambria"/>
          <w:b/>
          <w:bCs/>
          <w:color w:val="000000"/>
          <w:sz w:val="24"/>
          <w:szCs w:val="24"/>
          <w:lang w:bidi="ar"/>
        </w:rPr>
        <w:t xml:space="preserve"> :</w:t>
      </w:r>
      <w:proofErr w:type="gramEnd"/>
    </w:p>
    <w:p w14:paraId="01A488AD" w14:textId="0C5934AE" w:rsidR="00532CB8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  <w:lang w:bidi="ar"/>
        </w:rPr>
      </w:pPr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 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Bahwa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perlombaan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memancing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galatama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merupakan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salah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satu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kegiatan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perlombaan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yang</w:t>
      </w:r>
      <w:r w:rsidR="007863F8"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marak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terjadi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tengah-tengah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masyarakat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;</w:t>
      </w:r>
    </w:p>
    <w:p w14:paraId="201C0E78" w14:textId="77777777" w:rsidR="00532CB8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  <w:lang w:bidi="ar"/>
        </w:rPr>
      </w:pPr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 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Perlombaan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memancing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dilaksanakan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harus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terbebas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dari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segala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bentuk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perjudian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;</w:t>
      </w:r>
    </w:p>
    <w:p w14:paraId="6F63DF38" w14:textId="77777777" w:rsidR="00532CB8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  <w:lang w:bidi="ar"/>
        </w:rPr>
      </w:pPr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 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Perlombaan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memancing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harus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dilaksanakan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sesuai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dengan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ketentuan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syariat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Islam</w:t>
      </w:r>
      <w:r>
        <w:rPr>
          <w:rFonts w:ascii="Cambria" w:eastAsia="Cambria" w:hAnsi="Cambria"/>
          <w:color w:val="000000"/>
          <w:sz w:val="24"/>
          <w:szCs w:val="24"/>
        </w:rPr>
        <w:t>;</w:t>
      </w:r>
    </w:p>
    <w:p w14:paraId="65775393" w14:textId="77777777" w:rsidR="00532CB8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  <w:lang w:bidi="ar"/>
        </w:rPr>
      </w:pPr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 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Terjadi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beberapa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kasus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tengah-tengah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masyarakat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bahwa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adanya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indikasi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unsur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perjudian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dalam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perlombaan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pemancingan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galatama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>;</w:t>
      </w:r>
    </w:p>
    <w:p w14:paraId="2DCE2A1C" w14:textId="77777777" w:rsidR="00532CB8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  <w:lang w:bidi="ar"/>
        </w:rPr>
      </w:pPr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  </w:t>
      </w:r>
      <w:r>
        <w:rPr>
          <w:rFonts w:ascii="Cambria" w:eastAsia="Cambria" w:hAnsi="Cambria"/>
          <w:color w:val="000000"/>
          <w:sz w:val="24"/>
          <w:szCs w:val="24"/>
        </w:rPr>
        <w:t xml:space="preserve">Adanya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permintaan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fatwa MUI Prov Banten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dari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masyarakat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dan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beberapa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/>
          <w:color w:val="000000"/>
          <w:sz w:val="24"/>
          <w:szCs w:val="24"/>
        </w:rPr>
        <w:t>pihak</w:t>
      </w:r>
      <w:proofErr w:type="spellEnd"/>
      <w:r>
        <w:rPr>
          <w:rFonts w:ascii="Cambria" w:eastAsia="Cambria" w:hAnsi="Cambria"/>
          <w:color w:val="000000"/>
          <w:sz w:val="24"/>
          <w:szCs w:val="24"/>
        </w:rPr>
        <w:t>;</w:t>
      </w:r>
    </w:p>
    <w:p w14:paraId="593249BD" w14:textId="77777777" w:rsidR="00532CB8" w:rsidRDefault="00000000">
      <w:pPr>
        <w:numPr>
          <w:ilvl w:val="0"/>
          <w:numId w:val="1"/>
        </w:numPr>
        <w:ind w:leftChars="200" w:left="796" w:hangingChars="165" w:hanging="396"/>
        <w:jc w:val="both"/>
        <w:rPr>
          <w:rFonts w:ascii="Cambria" w:eastAsia="Cambria" w:hAnsi="Cambria" w:cs="Cambria"/>
          <w:color w:val="000000"/>
          <w:sz w:val="24"/>
          <w:szCs w:val="24"/>
          <w:lang w:bidi="ar"/>
        </w:rPr>
      </w:pPr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 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Bahwa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karena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itu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komisi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Fatwa MUI Prov. Banten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perlu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mengeluarkan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fatwa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terkait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hukum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perlombaan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pemancingan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galatama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tersebut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, agar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menjadi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perhatian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untuk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masyarakat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luas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.</w:t>
      </w:r>
    </w:p>
    <w:p w14:paraId="7943C221" w14:textId="77777777" w:rsidR="00532CB8" w:rsidRDefault="00532CB8">
      <w:pPr>
        <w:jc w:val="both"/>
        <w:rPr>
          <w:rFonts w:ascii="Cambria" w:eastAsia="Cambria" w:hAnsi="Cambria" w:cs="Cambria"/>
          <w:color w:val="000000"/>
          <w:sz w:val="24"/>
          <w:szCs w:val="24"/>
          <w:lang w:bidi="ar"/>
        </w:rPr>
      </w:pPr>
    </w:p>
    <w:p w14:paraId="377B7076" w14:textId="77777777" w:rsidR="00532CB8" w:rsidRDefault="00000000"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  <w:lang w:bidi="ar"/>
        </w:rPr>
        <w:t>Mengingat</w:t>
      </w:r>
      <w:proofErr w:type="spellEnd"/>
      <w:r>
        <w:rPr>
          <w:rFonts w:ascii="Cambria" w:eastAsia="Cambria" w:hAnsi="Cambria" w:cs="Cambria"/>
          <w:b/>
          <w:bCs/>
          <w:color w:val="000000"/>
          <w:sz w:val="24"/>
          <w:szCs w:val="24"/>
          <w:lang w:bidi="ar"/>
        </w:rPr>
        <w:t xml:space="preserve"> :</w:t>
      </w:r>
      <w:proofErr w:type="gramEnd"/>
    </w:p>
    <w:p w14:paraId="15963E1B" w14:textId="77777777" w:rsidR="00532CB8" w:rsidRDefault="00000000">
      <w:pPr>
        <w:numPr>
          <w:ilvl w:val="0"/>
          <w:numId w:val="2"/>
        </w:numPr>
        <w:ind w:leftChars="200" w:left="798" w:hangingChars="166" w:hanging="3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Firman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Allah SWT, </w:t>
      </w:r>
      <w:proofErr w:type="spellStart"/>
      <w:r>
        <w:rPr>
          <w:rFonts w:ascii="Cambria" w:eastAsia="Cambria" w:hAnsi="Cambria" w:cs="Cambria"/>
          <w:i/>
          <w:iCs/>
          <w:color w:val="000000"/>
          <w:sz w:val="24"/>
          <w:szCs w:val="24"/>
          <w:lang w:bidi="ar"/>
        </w:rPr>
        <w:t>antara</w:t>
      </w:r>
      <w:proofErr w:type="spellEnd"/>
      <w:r>
        <w:rPr>
          <w:rFonts w:ascii="Cambria" w:eastAsia="Cambria" w:hAnsi="Cambria" w:cs="Cambria"/>
          <w:i/>
          <w:iCs/>
          <w:color w:val="000000"/>
          <w:sz w:val="24"/>
          <w:szCs w:val="24"/>
          <w:lang w:bidi="ar"/>
        </w:rPr>
        <w:t xml:space="preserve"> lain</w:t>
      </w:r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:</w:t>
      </w:r>
    </w:p>
    <w:p w14:paraId="3FD9401D" w14:textId="77777777" w:rsidR="00532CB8" w:rsidRDefault="00000000">
      <w:pPr>
        <w:numPr>
          <w:ilvl w:val="0"/>
          <w:numId w:val="3"/>
        </w:numPr>
        <w:ind w:leftChars="393" w:left="1387" w:hanging="6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Larangan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melakukan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kegiatan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mengandung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unsur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judi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(Q.S. Al-Maidah:90):</w:t>
      </w:r>
    </w:p>
    <w:p w14:paraId="0C7D7C1E" w14:textId="77777777" w:rsidR="00532CB8" w:rsidRDefault="00000000">
      <w:pPr>
        <w:bidi/>
        <w:ind w:rightChars="700" w:right="1400"/>
        <w:jc w:val="both"/>
        <w:rPr>
          <w:rFonts w:ascii="Traditional Arabic" w:hAnsi="Traditional Arabic" w:cs="Traditional Arabic"/>
          <w:sz w:val="32"/>
          <w:szCs w:val="32"/>
          <w:cs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>يٰٓاَيُّهَا الَّذِيْنَ اٰمَنُوْٓا اِنَّمَا الْخَمْرُ وَالْمَيْسِرُ وَالْاَنْصَابُ وَالْاَزْلَامُ رِجْسٌ مِّنْ عَمَلِ الشَّيْطٰنِ فَاجْتَنِبُوْهُ لَعَلَّكُمْ تُفْلِحُوْنَ ٩٠</w:t>
      </w:r>
    </w:p>
    <w:p w14:paraId="450F4DBC" w14:textId="77777777" w:rsidR="00532CB8" w:rsidRDefault="00000000">
      <w:pPr>
        <w:ind w:leftChars="700" w:left="14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berjudi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(dan)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Maka,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perbuatan-perbuatan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beruntung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Q.S. al-Maidah (5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</w:t>
      </w:r>
    </w:p>
    <w:p w14:paraId="77260008" w14:textId="77777777" w:rsidR="00532CB8" w:rsidRDefault="00532CB8">
      <w:pPr>
        <w:ind w:leftChars="700" w:left="1400"/>
        <w:jc w:val="both"/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</w:pPr>
    </w:p>
    <w:p w14:paraId="07DC31D7" w14:textId="77777777" w:rsidR="00532CB8" w:rsidRDefault="00532CB8">
      <w:pPr>
        <w:ind w:leftChars="34" w:left="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8CC4C" w14:textId="77777777" w:rsidR="007863F8" w:rsidRDefault="007863F8">
      <w:pPr>
        <w:ind w:leftChars="34" w:left="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74EAF" w14:textId="77777777" w:rsidR="007863F8" w:rsidRDefault="007863F8">
      <w:pPr>
        <w:ind w:leftChars="34" w:left="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0AD80" w14:textId="77777777" w:rsidR="007863F8" w:rsidRDefault="007863F8">
      <w:pPr>
        <w:ind w:leftChars="34" w:left="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0AD32" w14:textId="77777777" w:rsidR="00532CB8" w:rsidRDefault="00000000">
      <w:pPr>
        <w:numPr>
          <w:ilvl w:val="0"/>
          <w:numId w:val="3"/>
        </w:numPr>
        <w:ind w:leftChars="34" w:left="68" w:firstLine="7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lastRenderedPageBreak/>
        <w:t>Perjudian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dapat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menimbulkan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permusuhan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dan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kebencian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:</w:t>
      </w:r>
      <w:proofErr w:type="gramEnd"/>
    </w:p>
    <w:p w14:paraId="6EB11175" w14:textId="77777777" w:rsidR="00532CB8" w:rsidRDefault="00532CB8">
      <w:pPr>
        <w:ind w:leftChars="700" w:left="1400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</w:p>
    <w:p w14:paraId="19F79B7C" w14:textId="77777777" w:rsidR="00532CB8" w:rsidRDefault="00000000">
      <w:pPr>
        <w:bidi/>
        <w:ind w:rightChars="600" w:right="1200"/>
        <w:rPr>
          <w:rFonts w:ascii="Traditional Arabic" w:hAnsi="Traditional Arabic" w:cs="Traditional Arabic"/>
          <w:sz w:val="32"/>
          <w:szCs w:val="32"/>
          <w:cs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>اِنَّمَا يُرِيْدُ الشَّيْطٰنُ اَنْ يُّوْقِعَ بَيْنَكُمُ الْعَدَاوَةَ وَالْبَغْضَاۤءَ فِى الْخَمْرِ وَالْمَيْسِرِ وَيَصُدَّكُمْ عَنْ ذِكْرِ اللّٰهِ وَعَنِ الصَّلٰوةِ فَهَلْ اَنْتُمْ مُّنْتَهُوْنَ ٩١</w:t>
      </w:r>
    </w:p>
    <w:p w14:paraId="4B149FC4" w14:textId="77777777" w:rsidR="00532CB8" w:rsidRDefault="00000000">
      <w:pPr>
        <w:ind w:leftChars="700" w:left="1400"/>
        <w:jc w:val="both"/>
        <w:rPr>
          <w:rFonts w:ascii="Times New Roman" w:eastAsia="Traditional Arabic" w:hAnsi="Times New Roman" w:cs="Times New Roman"/>
          <w:color w:val="333333"/>
          <w:spacing w:val="10"/>
          <w:sz w:val="24"/>
          <w:szCs w:val="24"/>
          <w:shd w:val="clear" w:color="auto" w:fill="FFFFFF"/>
          <w:rtl/>
        </w:rPr>
      </w:pPr>
      <w:proofErr w:type="spellStart"/>
      <w:proofErr w:type="gramStart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Artinya</w:t>
      </w:r>
      <w:proofErr w:type="spell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S</w:t>
      </w:r>
      <w:r>
        <w:rPr>
          <w:rFonts w:ascii="Times New Roman" w:eastAsia="sans-serif" w:hAnsi="Times New Roman" w:cs="Times New Roman"/>
          <w:sz w:val="24"/>
          <w:szCs w:val="24"/>
        </w:rPr>
        <w:t>esungguhnya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setan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permusuhan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kebencian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minuman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judi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menghalangi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Allah dan (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) salat,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tidakkah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berhenti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>?</w:t>
      </w:r>
      <w:r>
        <w:rPr>
          <w:rFonts w:ascii="Times New Roman" w:eastAsia="Segoe UI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  <w:t>(Q.S. al-Maidah (5</w:t>
      </w:r>
      <w:proofErr w:type="gramStart"/>
      <w:r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  <w:t>) :</w:t>
      </w:r>
      <w:proofErr w:type="gramEnd"/>
      <w:r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  <w:t xml:space="preserve"> 91)</w:t>
      </w:r>
    </w:p>
    <w:p w14:paraId="7141F31F" w14:textId="77777777" w:rsidR="00532CB8" w:rsidRDefault="00532CB8">
      <w:pPr>
        <w:ind w:rightChars="-46" w:right="-92"/>
        <w:jc w:val="both"/>
        <w:rPr>
          <w:rFonts w:ascii="Times New Roman" w:eastAsia="KFGQPC HAFS Uthmanic Script" w:hAnsi="Times New Roman" w:cs="Times New Roman"/>
          <w:sz w:val="24"/>
          <w:szCs w:val="24"/>
        </w:rPr>
      </w:pPr>
    </w:p>
    <w:p w14:paraId="0A18F310" w14:textId="77777777" w:rsidR="00532CB8" w:rsidRDefault="00000000">
      <w:pPr>
        <w:numPr>
          <w:ilvl w:val="0"/>
          <w:numId w:val="3"/>
        </w:numPr>
        <w:ind w:leftChars="393" w:left="1387" w:hanging="6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Dosanya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lebih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besar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daripada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manfaat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yang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ditiumbulkan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:</w:t>
      </w:r>
      <w:proofErr w:type="gramEnd"/>
    </w:p>
    <w:p w14:paraId="7A315798" w14:textId="77777777" w:rsidR="00532CB8" w:rsidRDefault="00532CB8">
      <w:pPr>
        <w:ind w:leftChars="393"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A578E" w14:textId="77777777" w:rsidR="00532CB8" w:rsidRDefault="00000000">
      <w:pPr>
        <w:bidi/>
        <w:ind w:rightChars="700" w:right="1400"/>
        <w:jc w:val="both"/>
        <w:rPr>
          <w:rFonts w:ascii="Traditional Arabic" w:hAnsi="Traditional Arabic" w:cs="Traditional Arabic"/>
          <w:sz w:val="32"/>
          <w:szCs w:val="32"/>
          <w:cs/>
        </w:rPr>
      </w:pPr>
      <w:r>
        <w:rPr>
          <w:rFonts w:ascii="Traditional Arabic" w:hAnsi="Traditional Arabic" w:cs="Traditional Arabic"/>
          <w:sz w:val="32"/>
          <w:szCs w:val="32"/>
          <w:cs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يَسْـَٔلُوْنَكَ عَنِ الْخَمْرِ وَالْمَيْسِرِۗ قُلْ فِيْهِمَآ اِثْمٌ كَبِيْرٌ وَّمَنَافِعُ لِلنَّاسِۖ وَاِثْمُهُمَآ اَكْبَرُ مِنْ نَّفْعِهِمَاۗ وَيَسْـَٔلُوْنَكَ مَاذَا يُنْفِقُوْنَ ەۗ قُلِ الْعَفْوَۗ كَذٰلِكَ يُبَيِّنُ اللّٰهُ لَكُمُ الْاٰيٰتِ لَعَلَّكُمْ تَتَفَكَّرُوْنَۙ ٢١٩</w:t>
      </w:r>
    </w:p>
    <w:p w14:paraId="0BFDCDD0" w14:textId="77777777" w:rsidR="00532CB8" w:rsidRDefault="00000000">
      <w:pPr>
        <w:ind w:leftChars="700" w:left="1400"/>
        <w:jc w:val="both"/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  <w:t>Artinya</w:t>
      </w:r>
      <w:proofErr w:type="spellEnd"/>
      <w:r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Mereka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bertanya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kepadamu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(Nabi Muhammad)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tentang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khamar64) 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judi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Katakanlah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, “Pada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keduanya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terdapat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dosa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besar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beberapa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manfaat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bagi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manusia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. (Akan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tetapi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,) dosa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keduanya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lebih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besar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daripada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manfaatnya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.”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Mereka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(juga)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bertanya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kepadamu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(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tentang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apa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mereka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infakkan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Katakanlah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, “(Yang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diinfakkan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adalah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kelebihan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 (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apa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diperlukan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).”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Demikianlah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Allah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menerangkan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-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-Nya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kepadamu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agar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kamu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>berpikir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6F6F7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(</w:t>
      </w:r>
      <w:r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  <w:t>Q.S. Al-Baqarah (2</w:t>
      </w:r>
      <w:proofErr w:type="gramStart"/>
      <w:r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  <w:t>) :</w:t>
      </w:r>
      <w:proofErr w:type="gramEnd"/>
      <w:r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  <w:t xml:space="preserve"> 219)</w:t>
      </w:r>
    </w:p>
    <w:p w14:paraId="22CD5545" w14:textId="77777777" w:rsidR="00532CB8" w:rsidRDefault="00532CB8">
      <w:pPr>
        <w:ind w:leftChars="700" w:left="1400"/>
        <w:jc w:val="both"/>
        <w:rPr>
          <w:rFonts w:ascii="Times New Roman" w:eastAsia="Segoe UI" w:hAnsi="Times New Roman" w:cs="Times New Roman"/>
          <w:color w:val="333333"/>
          <w:sz w:val="24"/>
          <w:szCs w:val="24"/>
          <w:shd w:val="clear" w:color="auto" w:fill="FFFFFF"/>
        </w:rPr>
      </w:pPr>
    </w:p>
    <w:p w14:paraId="3A4CEE17" w14:textId="77777777" w:rsidR="00532CB8" w:rsidRDefault="00532CB8">
      <w:pPr>
        <w:ind w:leftChars="34" w:left="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6C0C6" w14:textId="77777777" w:rsidR="00532CB8" w:rsidRDefault="00000000">
      <w:pPr>
        <w:numPr>
          <w:ilvl w:val="0"/>
          <w:numId w:val="2"/>
        </w:numPr>
        <w:ind w:leftChars="200" w:left="798" w:hangingChars="166" w:hanging="3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Hadis Nabi Muhammad SAW,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lain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2E2C4A" w14:textId="77777777" w:rsidR="00532CB8" w:rsidRDefault="00532CB8">
      <w:pPr>
        <w:ind w:leftChars="34" w:left="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61436" w14:textId="77777777" w:rsidR="00532CB8" w:rsidRDefault="00000000">
      <w:pPr>
        <w:numPr>
          <w:ilvl w:val="0"/>
          <w:numId w:val="4"/>
        </w:numPr>
        <w:tabs>
          <w:tab w:val="clear" w:pos="425"/>
        </w:tabs>
        <w:ind w:left="1400" w:hanging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Hadis Larangan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berjudi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C2222E0" w14:textId="77777777" w:rsidR="00532CB8" w:rsidRDefault="00000000">
      <w:pPr>
        <w:bidi/>
        <w:ind w:rightChars="700" w:right="1400"/>
        <w:jc w:val="both"/>
        <w:rPr>
          <w:rFonts w:ascii="Traditional Arabic" w:hAnsi="Traditional Arabic" w:cs="Traditional Arabic"/>
          <w:sz w:val="32"/>
          <w:szCs w:val="32"/>
          <w:cs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عَم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نْ أَبِي هُرَيْرَةَ رَضِيَ اللَّهُ عَنْهُ، قَالَ</w:t>
      </w:r>
      <w:r>
        <w:rPr>
          <w:rFonts w:ascii="Traditional Arabic" w:hAnsi="Traditional Arabic" w:cs="Traditional Arabic"/>
          <w:sz w:val="32"/>
          <w:szCs w:val="32"/>
        </w:rPr>
        <w:t xml:space="preserve">: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قَالَ رَسُولُ اللَّهِ صَلَّى اللهُ عَلَيْهِ وَسَلَّمَ</w:t>
      </w:r>
      <w:r>
        <w:rPr>
          <w:rFonts w:ascii="Traditional Arabic" w:hAnsi="Traditional Arabic" w:cs="Traditional Arabic"/>
          <w:sz w:val="32"/>
          <w:szCs w:val="32"/>
        </w:rPr>
        <w:t xml:space="preserve">: ”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مَنْ حَلَفَ فَقَالَ فِي حَلِفِهِ</w:t>
      </w:r>
      <w:r>
        <w:rPr>
          <w:rFonts w:ascii="Traditional Arabic" w:hAnsi="Traditional Arabic" w:cs="Traditional Arabic"/>
          <w:sz w:val="32"/>
          <w:szCs w:val="32"/>
        </w:rPr>
        <w:t xml:space="preserve">: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وَاللَّاتِ وَالعُزَّى، فَلْيَقُلْ</w:t>
      </w:r>
      <w:r>
        <w:rPr>
          <w:rFonts w:ascii="Traditional Arabic" w:hAnsi="Traditional Arabic" w:cs="Traditional Arabic"/>
          <w:sz w:val="32"/>
          <w:szCs w:val="32"/>
        </w:rPr>
        <w:t xml:space="preserve">: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لاَ إِلَهَ إِلَّا اللَّهُ، وَمَنْ قَالَ لِصَاحِبِهِ</w:t>
      </w:r>
      <w:r>
        <w:rPr>
          <w:rFonts w:ascii="Traditional Arabic" w:hAnsi="Traditional Arabic" w:cs="Traditional Arabic"/>
          <w:sz w:val="32"/>
          <w:szCs w:val="32"/>
        </w:rPr>
        <w:t xml:space="preserve">: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تَعَالَ أُقَامِرْكَ، فَلْيَتَصَدَّقْ </w:t>
      </w:r>
    </w:p>
    <w:p w14:paraId="54A0BB3F" w14:textId="77777777" w:rsidR="00532CB8" w:rsidRDefault="00000000">
      <w:pPr>
        <w:ind w:leftChars="700" w:left="1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“Dari Abu Hurairah Radhiyallahu ‘</w:t>
      </w:r>
      <w:proofErr w:type="spellStart"/>
      <w:r>
        <w:rPr>
          <w:rFonts w:ascii="Times New Roman" w:hAnsi="Times New Roman" w:cs="Times New Roman"/>
          <w:sz w:val="24"/>
          <w:szCs w:val="24"/>
        </w:rPr>
        <w:t>anhu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>
        <w:rPr>
          <w:rFonts w:ascii="Times New Roman" w:hAnsi="Times New Roman" w:cs="Times New Roman"/>
          <w:sz w:val="24"/>
          <w:szCs w:val="24"/>
        </w:rPr>
        <w:t>: Rasulullah Shallallahu ‘</w:t>
      </w:r>
      <w:proofErr w:type="spellStart"/>
      <w:r>
        <w:rPr>
          <w:rFonts w:ascii="Times New Roman" w:hAnsi="Times New Roman" w:cs="Times New Roman"/>
          <w:sz w:val="24"/>
          <w:szCs w:val="24"/>
        </w:rPr>
        <w:t>alaihi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bersabda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‘Demi Latta dan ‘Uzza,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‘La </w:t>
      </w:r>
      <w:proofErr w:type="spellStart"/>
      <w:r>
        <w:rPr>
          <w:rFonts w:ascii="Times New Roman" w:hAnsi="Times New Roman" w:cs="Times New Roman"/>
          <w:sz w:val="24"/>
          <w:szCs w:val="24"/>
        </w:rPr>
        <w:t>ilâha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Allah’.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‘Mari 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bershadaqah</w:t>
      </w:r>
      <w:proofErr w:type="spellEnd"/>
      <w:r>
        <w:rPr>
          <w:rFonts w:ascii="Times New Roman" w:hAnsi="Times New Roman" w:cs="Times New Roman"/>
          <w:sz w:val="24"/>
          <w:szCs w:val="24"/>
        </w:rPr>
        <w:t>!”. (HR. Al-</w:t>
      </w:r>
      <w:proofErr w:type="spellStart"/>
      <w:r>
        <w:rPr>
          <w:rFonts w:ascii="Times New Roman" w:hAnsi="Times New Roman" w:cs="Times New Roman"/>
          <w:sz w:val="24"/>
          <w:szCs w:val="24"/>
        </w:rPr>
        <w:t>Bukhâri</w:t>
      </w:r>
      <w:proofErr w:type="spellEnd"/>
      <w:r>
        <w:rPr>
          <w:rFonts w:ascii="Times New Roman" w:hAnsi="Times New Roman" w:cs="Times New Roman"/>
          <w:sz w:val="24"/>
          <w:szCs w:val="24"/>
        </w:rPr>
        <w:t>, no. 4860; Muslim, no. 1647)</w:t>
      </w:r>
    </w:p>
    <w:p w14:paraId="353C51DB" w14:textId="77777777" w:rsidR="00532CB8" w:rsidRDefault="00532CB8"/>
    <w:p w14:paraId="661CFC99" w14:textId="77777777" w:rsidR="00532CB8" w:rsidRDefault="00000000">
      <w:pPr>
        <w:pStyle w:val="NormalWeb"/>
        <w:bidi/>
        <w:spacing w:beforeAutospacing="0" w:afterAutospacing="0" w:line="220" w:lineRule="atLeast"/>
        <w:ind w:rightChars="700" w:right="1400"/>
        <w:jc w:val="both"/>
        <w:rPr>
          <w:rFonts w:ascii="Traditional Arabic" w:eastAsia="Georgia" w:hAnsi="Traditional Arabic" w:cs="Traditional Arabic"/>
          <w:color w:val="000000"/>
          <w:sz w:val="32"/>
          <w:szCs w:val="32"/>
        </w:rPr>
      </w:pPr>
      <w:r>
        <w:rPr>
          <w:rFonts w:ascii="Traditional Arabic" w:eastAsia="Georgia" w:hAnsi="Traditional Arabic" w:cs="Traditional Arabic"/>
          <w:color w:val="000000"/>
          <w:sz w:val="32"/>
          <w:szCs w:val="32"/>
          <w:shd w:val="clear" w:color="auto" w:fill="FFFFFF"/>
          <w:rtl/>
          <w:cs/>
        </w:rPr>
        <w:t>اللاعبُ بالفصين قماراً ؛ كآكلِ لحمِ الخنزيرِ ، واللاعبُ بهما غير قمارٍ ، كالغامسِ يدهُ في دمِ خنزيرٍ</w:t>
      </w:r>
    </w:p>
    <w:p w14:paraId="011362B6" w14:textId="77777777" w:rsidR="00532CB8" w:rsidRDefault="00000000">
      <w:pPr>
        <w:pStyle w:val="NormalWeb"/>
        <w:spacing w:beforeAutospacing="0" w:afterAutospacing="0" w:line="220" w:lineRule="atLeast"/>
        <w:ind w:leftChars="700" w:left="1400"/>
        <w:jc w:val="both"/>
        <w:rPr>
          <w:rFonts w:eastAsia="Georgia"/>
          <w:color w:val="000000"/>
        </w:rPr>
      </w:pPr>
      <w:proofErr w:type="spellStart"/>
      <w:r>
        <w:rPr>
          <w:rFonts w:eastAsia="Georgia"/>
          <w:color w:val="000000"/>
          <w:shd w:val="clear" w:color="auto" w:fill="FFFFFF"/>
        </w:rPr>
        <w:t>Artinya</w:t>
      </w:r>
      <w:proofErr w:type="spellEnd"/>
      <w:r>
        <w:rPr>
          <w:rFonts w:eastAsia="Georgia"/>
          <w:color w:val="000000"/>
          <w:shd w:val="clear" w:color="auto" w:fill="FFFFFF"/>
        </w:rPr>
        <w:t>: “</w:t>
      </w:r>
      <w:proofErr w:type="spellStart"/>
      <w:r>
        <w:rPr>
          <w:rFonts w:eastAsia="Georgia"/>
          <w:color w:val="000000"/>
          <w:shd w:val="clear" w:color="auto" w:fill="FFFFFF"/>
        </w:rPr>
        <w:t>Bermain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dengan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dua </w:t>
      </w:r>
      <w:proofErr w:type="spellStart"/>
      <w:r>
        <w:rPr>
          <w:rFonts w:eastAsia="Georgia"/>
          <w:color w:val="000000"/>
          <w:shd w:val="clear" w:color="auto" w:fill="FFFFFF"/>
        </w:rPr>
        <w:t>mata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dadu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ini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dalam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rangka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berjudi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seperti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orang yang </w:t>
      </w:r>
      <w:proofErr w:type="spellStart"/>
      <w:r>
        <w:rPr>
          <w:rFonts w:eastAsia="Georgia"/>
          <w:color w:val="000000"/>
          <w:shd w:val="clear" w:color="auto" w:fill="FFFFFF"/>
        </w:rPr>
        <w:t>makan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daging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babi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. Dan orang yang </w:t>
      </w:r>
      <w:proofErr w:type="spellStart"/>
      <w:r>
        <w:rPr>
          <w:rFonts w:eastAsia="Georgia"/>
          <w:color w:val="000000"/>
          <w:shd w:val="clear" w:color="auto" w:fill="FFFFFF"/>
        </w:rPr>
        <w:t>bermain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dengan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kedua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mata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dadu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tapi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tanpa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taruhan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, </w:t>
      </w:r>
      <w:proofErr w:type="spellStart"/>
      <w:r>
        <w:rPr>
          <w:rFonts w:eastAsia="Georgia"/>
          <w:color w:val="000000"/>
          <w:shd w:val="clear" w:color="auto" w:fill="FFFFFF"/>
        </w:rPr>
        <w:t>seperti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orang yang </w:t>
      </w:r>
      <w:proofErr w:type="spellStart"/>
      <w:r>
        <w:rPr>
          <w:rFonts w:eastAsia="Georgia"/>
          <w:color w:val="000000"/>
          <w:shd w:val="clear" w:color="auto" w:fill="FFFFFF"/>
        </w:rPr>
        <w:t>mencelupkan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tangannya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di </w:t>
      </w:r>
      <w:proofErr w:type="spellStart"/>
      <w:r>
        <w:rPr>
          <w:rFonts w:eastAsia="Georgia"/>
          <w:color w:val="000000"/>
          <w:shd w:val="clear" w:color="auto" w:fill="FFFFFF"/>
        </w:rPr>
        <w:t>darah</w:t>
      </w:r>
      <w:proofErr w:type="spellEnd"/>
      <w:r>
        <w:rPr>
          <w:rFonts w:eastAsia="Georgia"/>
          <w:color w:val="000000"/>
          <w:shd w:val="clear" w:color="auto" w:fill="FFFFFF"/>
        </w:rPr>
        <w:t xml:space="preserve"> </w:t>
      </w:r>
      <w:proofErr w:type="spellStart"/>
      <w:r>
        <w:rPr>
          <w:rFonts w:eastAsia="Georgia"/>
          <w:color w:val="000000"/>
          <w:shd w:val="clear" w:color="auto" w:fill="FFFFFF"/>
        </w:rPr>
        <w:t>babi</w:t>
      </w:r>
      <w:proofErr w:type="spellEnd"/>
      <w:r>
        <w:rPr>
          <w:rFonts w:eastAsia="Georgia"/>
          <w:color w:val="000000"/>
          <w:shd w:val="clear" w:color="auto" w:fill="FFFFFF"/>
        </w:rPr>
        <w:t>. (HR. Bukhari)</w:t>
      </w:r>
    </w:p>
    <w:p w14:paraId="5FBE8D86" w14:textId="77777777" w:rsidR="00532CB8" w:rsidRDefault="00000000">
      <w:pPr>
        <w:ind w:leftChars="700" w:left="140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br/>
      </w:r>
    </w:p>
    <w:p w14:paraId="2C482A5E" w14:textId="77777777" w:rsidR="00532CB8" w:rsidRDefault="00000000">
      <w:pPr>
        <w:numPr>
          <w:ilvl w:val="0"/>
          <w:numId w:val="4"/>
        </w:numPr>
        <w:tabs>
          <w:tab w:val="clear" w:pos="425"/>
        </w:tabs>
        <w:ind w:left="1400" w:hanging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78E3189" w14:textId="77777777" w:rsidR="00532CB8" w:rsidRDefault="00000000">
      <w:pPr>
        <w:bidi/>
        <w:ind w:rightChars="700" w:right="140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سمعتُ رسولَ اللهِ صلَّى اللهُ عليه وسلَّمَ ، وهو على المنبرِ ، يقول وَأَعِدُّوا لَهُمْ مَا اسْتَطَعْتُمْ مِنْ قُوَّةٍ </w:t>
      </w:r>
      <w:r>
        <w:rPr>
          <w:rFonts w:ascii="Traditional Arabic" w:hAnsi="Traditional Arabic" w:cs="Traditional Arabic"/>
          <w:sz w:val="32"/>
          <w:szCs w:val="32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ألا إنَّ القوةَ الرميُ </w:t>
      </w:r>
      <w:r>
        <w:rPr>
          <w:rFonts w:ascii="Traditional Arabic" w:hAnsi="Traditional Arabic" w:cs="Traditional Arabic"/>
          <w:sz w:val="32"/>
          <w:szCs w:val="32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ألا إنَّ القوةَ الرميُ </w:t>
      </w:r>
      <w:r>
        <w:rPr>
          <w:rFonts w:ascii="Traditional Arabic" w:hAnsi="Traditional Arabic" w:cs="Traditional Arabic"/>
          <w:sz w:val="32"/>
          <w:szCs w:val="32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ألا إنَّ القوةَ الرميُ</w:t>
      </w:r>
    </w:p>
    <w:p w14:paraId="550F495B" w14:textId="77777777" w:rsidR="00532CB8" w:rsidRDefault="00000000">
      <w:pPr>
        <w:pStyle w:val="NormalWeb"/>
        <w:shd w:val="clear" w:color="auto" w:fill="FFFFFF"/>
        <w:spacing w:beforeAutospacing="0" w:after="368" w:afterAutospacing="0"/>
        <w:ind w:leftChars="700" w:left="1400"/>
        <w:jc w:val="both"/>
        <w:textAlignment w:val="baseline"/>
        <w:rPr>
          <w:rFonts w:eastAsia="Helvetica"/>
        </w:rPr>
      </w:pPr>
      <w:r>
        <w:rPr>
          <w:rFonts w:eastAsia="Helvetica"/>
          <w:shd w:val="clear" w:color="auto" w:fill="FFFFFF"/>
        </w:rPr>
        <w:t xml:space="preserve">“Aku </w:t>
      </w:r>
      <w:proofErr w:type="spellStart"/>
      <w:r>
        <w:rPr>
          <w:rFonts w:eastAsia="Helvetica"/>
          <w:shd w:val="clear" w:color="auto" w:fill="FFFFFF"/>
        </w:rPr>
        <w:t>mendengar</w:t>
      </w:r>
      <w:proofErr w:type="spellEnd"/>
      <w:r>
        <w:rPr>
          <w:rFonts w:eastAsia="Helvetica"/>
          <w:shd w:val="clear" w:color="auto" w:fill="FFFFFF"/>
        </w:rPr>
        <w:t xml:space="preserve"> Rasulullah </w:t>
      </w:r>
      <w:proofErr w:type="spellStart"/>
      <w:r>
        <w:rPr>
          <w:rFonts w:eastAsia="Helvetica"/>
          <w:shd w:val="clear" w:color="auto" w:fill="FFFFFF"/>
        </w:rPr>
        <w:t>Shallallahu’alaihi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Wasallam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berkhutbah</w:t>
      </w:r>
      <w:proofErr w:type="spellEnd"/>
      <w:r>
        <w:rPr>
          <w:rFonts w:eastAsia="Helvetica"/>
          <w:shd w:val="clear" w:color="auto" w:fill="FFFFFF"/>
        </w:rPr>
        <w:t xml:space="preserve"> di </w:t>
      </w:r>
      <w:proofErr w:type="spellStart"/>
      <w:r>
        <w:rPr>
          <w:rFonts w:eastAsia="Helvetica"/>
          <w:shd w:val="clear" w:color="auto" w:fill="FFFFFF"/>
        </w:rPr>
        <w:t>atas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mimbar</w:t>
      </w:r>
      <w:proofErr w:type="spellEnd"/>
      <w:r>
        <w:rPr>
          <w:rFonts w:eastAsia="Helvetica"/>
          <w:shd w:val="clear" w:color="auto" w:fill="FFFFFF"/>
        </w:rPr>
        <w:t xml:space="preserve">. </w:t>
      </w:r>
      <w:proofErr w:type="spellStart"/>
      <w:r>
        <w:rPr>
          <w:rFonts w:eastAsia="Helvetica"/>
          <w:shd w:val="clear" w:color="auto" w:fill="FFFFFF"/>
        </w:rPr>
        <w:t>Tentang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ayat</w:t>
      </w:r>
      <w:proofErr w:type="spellEnd"/>
      <w:r>
        <w:rPr>
          <w:rFonts w:eastAsia="Helvetica"/>
          <w:shd w:val="clear" w:color="auto" w:fill="FFFFFF"/>
        </w:rPr>
        <w:t xml:space="preserve"> ‘dan </w:t>
      </w:r>
      <w:proofErr w:type="spellStart"/>
      <w:r>
        <w:rPr>
          <w:rFonts w:eastAsia="Helvetica"/>
          <w:shd w:val="clear" w:color="auto" w:fill="FFFFFF"/>
        </w:rPr>
        <w:t>persiapkanlah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bagi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mereka</w:t>
      </w:r>
      <w:proofErr w:type="spellEnd"/>
      <w:r>
        <w:rPr>
          <w:rFonts w:eastAsia="Helvetica"/>
          <w:shd w:val="clear" w:color="auto" w:fill="FFFFFF"/>
        </w:rPr>
        <w:t xml:space="preserve"> al </w:t>
      </w:r>
      <w:proofErr w:type="spellStart"/>
      <w:r>
        <w:rPr>
          <w:rFonts w:eastAsia="Helvetica"/>
          <w:shd w:val="clear" w:color="auto" w:fill="FFFFFF"/>
        </w:rPr>
        <w:t>quwwah</w:t>
      </w:r>
      <w:proofErr w:type="spellEnd"/>
      <w:r>
        <w:rPr>
          <w:rFonts w:eastAsia="Helvetica"/>
          <w:shd w:val="clear" w:color="auto" w:fill="FFFFFF"/>
        </w:rPr>
        <w:t xml:space="preserve"> (</w:t>
      </w:r>
      <w:proofErr w:type="spellStart"/>
      <w:r>
        <w:rPr>
          <w:rFonts w:eastAsia="Helvetica"/>
          <w:shd w:val="clear" w:color="auto" w:fill="FFFFFF"/>
        </w:rPr>
        <w:t>kekuatan</w:t>
      </w:r>
      <w:proofErr w:type="spellEnd"/>
      <w:r>
        <w:rPr>
          <w:rFonts w:eastAsia="Helvetica"/>
          <w:shd w:val="clear" w:color="auto" w:fill="FFFFFF"/>
        </w:rPr>
        <w:t xml:space="preserve">) yang kalian </w:t>
      </w:r>
      <w:proofErr w:type="spellStart"/>
      <w:proofErr w:type="gramStart"/>
      <w:r>
        <w:rPr>
          <w:rFonts w:eastAsia="Helvetica"/>
          <w:shd w:val="clear" w:color="auto" w:fill="FFFFFF"/>
        </w:rPr>
        <w:t>mampu</w:t>
      </w:r>
      <w:proofErr w:type="spellEnd"/>
      <w:r>
        <w:rPr>
          <w:rFonts w:eastAsia="Helvetica"/>
          <w:shd w:val="clear" w:color="auto" w:fill="FFFFFF"/>
        </w:rPr>
        <w:t>‘ (</w:t>
      </w:r>
      <w:proofErr w:type="gramEnd"/>
      <w:r>
        <w:rPr>
          <w:rFonts w:eastAsia="Helvetica"/>
          <w:shd w:val="clear" w:color="auto" w:fill="FFFFFF"/>
        </w:rPr>
        <w:t xml:space="preserve">QS. Al Anfal: 60) Rasulullah </w:t>
      </w:r>
      <w:proofErr w:type="spellStart"/>
      <w:r>
        <w:rPr>
          <w:rFonts w:eastAsia="Helvetica"/>
          <w:shd w:val="clear" w:color="auto" w:fill="FFFFFF"/>
        </w:rPr>
        <w:t>bersabda</w:t>
      </w:r>
      <w:proofErr w:type="spellEnd"/>
      <w:r>
        <w:rPr>
          <w:rFonts w:eastAsia="Helvetica"/>
          <w:shd w:val="clear" w:color="auto" w:fill="FFFFFF"/>
        </w:rPr>
        <w:t>: ‘</w:t>
      </w:r>
      <w:proofErr w:type="spellStart"/>
      <w:r>
        <w:rPr>
          <w:rFonts w:eastAsia="Helvetica"/>
          <w:shd w:val="clear" w:color="auto" w:fill="FFFFFF"/>
        </w:rPr>
        <w:t>ketahuilah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bahwa</w:t>
      </w:r>
      <w:proofErr w:type="spellEnd"/>
      <w:r>
        <w:rPr>
          <w:rFonts w:eastAsia="Helvetica"/>
          <w:shd w:val="clear" w:color="auto" w:fill="FFFFFF"/>
        </w:rPr>
        <w:t xml:space="preserve"> al </w:t>
      </w:r>
      <w:proofErr w:type="spellStart"/>
      <w:r>
        <w:rPr>
          <w:rFonts w:eastAsia="Helvetica"/>
          <w:shd w:val="clear" w:color="auto" w:fill="FFFFFF"/>
        </w:rPr>
        <w:t>quwwah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itu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adalah</w:t>
      </w:r>
      <w:proofErr w:type="spellEnd"/>
      <w:r>
        <w:rPr>
          <w:rFonts w:eastAsia="Helvetica"/>
          <w:shd w:val="clear" w:color="auto" w:fill="FFFFFF"/>
        </w:rPr>
        <w:t xml:space="preserve"> skill </w:t>
      </w:r>
      <w:proofErr w:type="spellStart"/>
      <w:r>
        <w:rPr>
          <w:rFonts w:eastAsia="Helvetica"/>
          <w:shd w:val="clear" w:color="auto" w:fill="FFFFFF"/>
        </w:rPr>
        <w:t>menembak</w:t>
      </w:r>
      <w:proofErr w:type="spellEnd"/>
      <w:r>
        <w:rPr>
          <w:rFonts w:eastAsia="Helvetica"/>
          <w:shd w:val="clear" w:color="auto" w:fill="FFFFFF"/>
        </w:rPr>
        <w:t xml:space="preserve"> (</w:t>
      </w:r>
      <w:proofErr w:type="spellStart"/>
      <w:r>
        <w:rPr>
          <w:rFonts w:eastAsia="Helvetica"/>
          <w:shd w:val="clear" w:color="auto" w:fill="FFFFFF"/>
        </w:rPr>
        <w:t>sampai</w:t>
      </w:r>
      <w:proofErr w:type="spellEnd"/>
      <w:r>
        <w:rPr>
          <w:rFonts w:eastAsia="Helvetica"/>
          <w:shd w:val="clear" w:color="auto" w:fill="FFFFFF"/>
        </w:rPr>
        <w:t xml:space="preserve"> 3 kali)’” (HR. Muslim no. 1917).</w:t>
      </w:r>
    </w:p>
    <w:p w14:paraId="467E1A2D" w14:textId="77777777" w:rsidR="00532CB8" w:rsidRDefault="00000000">
      <w:pPr>
        <w:bidi/>
        <w:ind w:rightChars="700" w:right="140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سَابَقَنِي رَسُولُ اللَّهِ صَلَّى اللَّهُ عَلَيْهِ وَسَلَّمَ فَسَبَقْتُهُ حَتَّى إِذَا رَهِقَنَا اللَّحْمُ سَابَقَنِي فَسَبَقَنِي فَقَالَ </w:t>
      </w:r>
      <w:r>
        <w:rPr>
          <w:rFonts w:ascii="Traditional Arabic" w:hAnsi="Traditional Arabic" w:cs="Traditional Arabic"/>
          <w:sz w:val="32"/>
          <w:szCs w:val="32"/>
        </w:rPr>
        <w:t xml:space="preserve">: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هَذِهِ بِتِيكِ</w:t>
      </w:r>
    </w:p>
    <w:p w14:paraId="6EBEFC53" w14:textId="77777777" w:rsidR="00532CB8" w:rsidRDefault="00000000">
      <w:pPr>
        <w:pStyle w:val="NormalWeb"/>
        <w:shd w:val="clear" w:color="auto" w:fill="FFFFFF"/>
        <w:spacing w:beforeAutospacing="0" w:after="368" w:afterAutospacing="0"/>
        <w:ind w:leftChars="700" w:left="1400"/>
        <w:jc w:val="both"/>
        <w:textAlignment w:val="baseline"/>
        <w:rPr>
          <w:b/>
          <w:bCs/>
        </w:rPr>
      </w:pPr>
      <w:r>
        <w:rPr>
          <w:rFonts w:eastAsia="Helvetica"/>
          <w:shd w:val="clear" w:color="auto" w:fill="FFFFFF"/>
        </w:rPr>
        <w:t>“Rasulullah </w:t>
      </w:r>
      <w:proofErr w:type="spellStart"/>
      <w:r>
        <w:rPr>
          <w:rStyle w:val="Emphasis"/>
          <w:rFonts w:eastAsia="Helvetica"/>
          <w:shd w:val="clear" w:color="auto" w:fill="FFFFFF"/>
        </w:rPr>
        <w:t>shallallahu’alaihi</w:t>
      </w:r>
      <w:proofErr w:type="spellEnd"/>
      <w:r>
        <w:rPr>
          <w:rStyle w:val="Emphasis"/>
          <w:rFonts w:eastAsia="Helvetica"/>
          <w:shd w:val="clear" w:color="auto" w:fill="FFFFFF"/>
        </w:rPr>
        <w:t xml:space="preserve"> </w:t>
      </w:r>
      <w:proofErr w:type="spellStart"/>
      <w:r>
        <w:rPr>
          <w:rStyle w:val="Emphasis"/>
          <w:rFonts w:eastAsia="Helvetica"/>
          <w:shd w:val="clear" w:color="auto" w:fill="FFFFFF"/>
        </w:rPr>
        <w:t>wasallam</w:t>
      </w:r>
      <w:proofErr w:type="spellEnd"/>
      <w:r>
        <w:rPr>
          <w:rStyle w:val="Emphasis"/>
          <w:rFonts w:eastAsia="Helvetica"/>
          <w:shd w:val="clear" w:color="auto" w:fill="FFFFFF"/>
        </w:rPr>
        <w:t> </w:t>
      </w:r>
      <w:proofErr w:type="spellStart"/>
      <w:r>
        <w:rPr>
          <w:rFonts w:eastAsia="Helvetica"/>
          <w:shd w:val="clear" w:color="auto" w:fill="FFFFFF"/>
        </w:rPr>
        <w:t>mengajakku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berlomba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lari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lalu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aku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mengalahkan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beliau</w:t>
      </w:r>
      <w:proofErr w:type="spellEnd"/>
      <w:r>
        <w:rPr>
          <w:rFonts w:eastAsia="Helvetica"/>
          <w:shd w:val="clear" w:color="auto" w:fill="FFFFFF"/>
        </w:rPr>
        <w:t xml:space="preserve">. </w:t>
      </w:r>
      <w:proofErr w:type="spellStart"/>
      <w:r>
        <w:rPr>
          <w:rFonts w:eastAsia="Helvetica"/>
          <w:shd w:val="clear" w:color="auto" w:fill="FFFFFF"/>
        </w:rPr>
        <w:t>Hingga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suatu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ketika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ketika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aku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sudah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lebih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gemuk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beliau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mengajakku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berlomba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lari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lalu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beliau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mengalahkanku</w:t>
      </w:r>
      <w:proofErr w:type="spellEnd"/>
      <w:r>
        <w:rPr>
          <w:rFonts w:eastAsia="Helvetica"/>
          <w:shd w:val="clear" w:color="auto" w:fill="FFFFFF"/>
        </w:rPr>
        <w:t xml:space="preserve">. </w:t>
      </w:r>
      <w:proofErr w:type="spellStart"/>
      <w:r>
        <w:rPr>
          <w:rFonts w:eastAsia="Helvetica"/>
          <w:shd w:val="clear" w:color="auto" w:fill="FFFFFF"/>
        </w:rPr>
        <w:t>Beliau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lalu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berkata</w:t>
      </w:r>
      <w:proofErr w:type="spellEnd"/>
      <w:r>
        <w:rPr>
          <w:rFonts w:eastAsia="Helvetica"/>
          <w:shd w:val="clear" w:color="auto" w:fill="FFFFFF"/>
        </w:rPr>
        <w:t>: ‘</w:t>
      </w:r>
      <w:proofErr w:type="spellStart"/>
      <w:r>
        <w:rPr>
          <w:rFonts w:eastAsia="Helvetica"/>
          <w:shd w:val="clear" w:color="auto" w:fill="FFFFFF"/>
        </w:rPr>
        <w:t>ini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untuk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membalas</w:t>
      </w:r>
      <w:proofErr w:type="spellEnd"/>
      <w:r>
        <w:rPr>
          <w:rFonts w:eastAsia="Helvetica"/>
          <w:shd w:val="clear" w:color="auto" w:fill="FFFFFF"/>
        </w:rPr>
        <w:t xml:space="preserve"> yang </w:t>
      </w:r>
      <w:proofErr w:type="spellStart"/>
      <w:r>
        <w:rPr>
          <w:rFonts w:eastAsia="Helvetica"/>
          <w:shd w:val="clear" w:color="auto" w:fill="FFFFFF"/>
        </w:rPr>
        <w:t>kekalahan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dulu</w:t>
      </w:r>
      <w:proofErr w:type="spellEnd"/>
      <w:r>
        <w:rPr>
          <w:rFonts w:eastAsia="Helvetica"/>
          <w:shd w:val="clear" w:color="auto" w:fill="FFFFFF"/>
        </w:rPr>
        <w:t xml:space="preserve">’” (QS. </w:t>
      </w:r>
      <w:proofErr w:type="gramStart"/>
      <w:r>
        <w:rPr>
          <w:rFonts w:eastAsia="Helvetica"/>
          <w:shd w:val="clear" w:color="auto" w:fill="FFFFFF"/>
        </w:rPr>
        <w:t>An</w:t>
      </w:r>
      <w:proofErr w:type="gramEnd"/>
      <w:r>
        <w:rPr>
          <w:rFonts w:eastAsia="Helvetica"/>
          <w:shd w:val="clear" w:color="auto" w:fill="FFFFFF"/>
        </w:rPr>
        <w:t xml:space="preserve"> Nasa-</w:t>
      </w:r>
      <w:proofErr w:type="spellStart"/>
      <w:r>
        <w:rPr>
          <w:rFonts w:eastAsia="Helvetica"/>
          <w:shd w:val="clear" w:color="auto" w:fill="FFFFFF"/>
        </w:rPr>
        <w:t>i</w:t>
      </w:r>
      <w:proofErr w:type="spellEnd"/>
      <w:r>
        <w:rPr>
          <w:rFonts w:eastAsia="Helvetica"/>
          <w:shd w:val="clear" w:color="auto" w:fill="FFFFFF"/>
        </w:rPr>
        <w:t xml:space="preserve"> no. 7708, Abu Daud no. 2257, </w:t>
      </w:r>
      <w:proofErr w:type="spellStart"/>
      <w:r>
        <w:rPr>
          <w:rFonts w:eastAsia="Helvetica"/>
          <w:shd w:val="clear" w:color="auto" w:fill="FFFFFF"/>
        </w:rPr>
        <w:t>dishahihkan</w:t>
      </w:r>
      <w:proofErr w:type="spellEnd"/>
      <w:r>
        <w:rPr>
          <w:rFonts w:eastAsia="Helvetica"/>
          <w:shd w:val="clear" w:color="auto" w:fill="FFFFFF"/>
        </w:rPr>
        <w:t xml:space="preserve"> Al Albani </w:t>
      </w:r>
      <w:proofErr w:type="spellStart"/>
      <w:r>
        <w:rPr>
          <w:rFonts w:eastAsia="Helvetica"/>
          <w:shd w:val="clear" w:color="auto" w:fill="FFFFFF"/>
        </w:rPr>
        <w:t>dalam</w:t>
      </w:r>
      <w:proofErr w:type="spellEnd"/>
      <w:r>
        <w:rPr>
          <w:rFonts w:eastAsia="Helvetica"/>
          <w:shd w:val="clear" w:color="auto" w:fill="FFFFFF"/>
        </w:rPr>
        <w:t xml:space="preserve"> Al </w:t>
      </w:r>
      <w:proofErr w:type="spellStart"/>
      <w:r>
        <w:rPr>
          <w:rFonts w:eastAsia="Helvetica"/>
          <w:shd w:val="clear" w:color="auto" w:fill="FFFFFF"/>
        </w:rPr>
        <w:t>Irwa</w:t>
      </w:r>
      <w:proofErr w:type="spellEnd"/>
      <w:r>
        <w:rPr>
          <w:rFonts w:eastAsia="Helvetica"/>
          <w:shd w:val="clear" w:color="auto" w:fill="FFFFFF"/>
        </w:rPr>
        <w:t>’ [5/327]).</w:t>
      </w:r>
      <w:r>
        <w:rPr>
          <w:rFonts w:eastAsia="block"/>
          <w:color w:val="000000"/>
          <w:shd w:val="clear" w:color="auto" w:fill="FFFFFF"/>
        </w:rPr>
        <w:tab/>
      </w:r>
    </w:p>
    <w:p w14:paraId="2FE2DD09" w14:textId="77777777" w:rsidR="00532CB8" w:rsidRDefault="00000000">
      <w:pPr>
        <w:numPr>
          <w:ilvl w:val="0"/>
          <w:numId w:val="4"/>
        </w:numPr>
        <w:tabs>
          <w:tab w:val="clear" w:pos="425"/>
        </w:tabs>
        <w:ind w:left="1400" w:hanging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Hadiah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D4676DD" w14:textId="77777777" w:rsidR="00532CB8" w:rsidRDefault="00000000">
      <w:pPr>
        <w:bidi/>
        <w:ind w:rightChars="700" w:right="1400"/>
        <w:jc w:val="both"/>
        <w:rPr>
          <w:rFonts w:ascii="Traditional Arabic" w:eastAsia="Helvetica" w:hAnsi="Traditional Arabic" w:cs="Traditional Arabic"/>
          <w:sz w:val="32"/>
          <w:szCs w:val="32"/>
          <w:shd w:val="clear" w:color="auto" w:fill="FFFFFF"/>
          <w:cs/>
        </w:rPr>
      </w:pPr>
      <w:r>
        <w:rPr>
          <w:rFonts w:ascii="Helvetica" w:eastAsia="Helvetica" w:hAnsi="Helvetica" w:cs="Helvetica"/>
          <w:color w:val="5B5F62"/>
          <w:sz w:val="42"/>
          <w:szCs w:val="42"/>
          <w:shd w:val="clear" w:color="auto" w:fill="FFFFFF"/>
        </w:rPr>
        <w:br/>
      </w:r>
      <w:r>
        <w:rPr>
          <w:rFonts w:ascii="Traditional Arabic" w:eastAsia="Helvetica" w:hAnsi="Traditional Arabic" w:cs="Traditional Arabic"/>
          <w:sz w:val="32"/>
          <w:szCs w:val="32"/>
          <w:shd w:val="clear" w:color="auto" w:fill="FFFFFF"/>
          <w:rtl/>
          <w:cs/>
        </w:rPr>
        <w:t>مَن أدخلَ فرسًا بينَ فرسَينِ يعني وَهوَ لا يؤمَنُ أن يَسبِقَ فلَيسَ بقِمارٍ ومَن أدخلَ فرسًا بينَ فرسَينِ وقد أمِنَ أن يَسبِقَ فَهوَ قِمارٌ</w:t>
      </w:r>
    </w:p>
    <w:p w14:paraId="034AD8E7" w14:textId="77777777" w:rsidR="00532CB8" w:rsidRDefault="00000000">
      <w:pPr>
        <w:ind w:left="1400" w:rightChars="-46" w:right="-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Helvetica" w:eastAsia="Helvetica" w:hAnsi="Helvetica" w:cs="Helvetica"/>
          <w:color w:val="5B5F62"/>
          <w:sz w:val="14"/>
          <w:szCs w:val="14"/>
          <w:shd w:val="clear" w:color="auto" w:fill="FFFFFF"/>
        </w:rPr>
        <w:br/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Barangsiapa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mengikut-sertakan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kuda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ketiga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dua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kuda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sedang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berlomba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pemilik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kuda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ketiga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berniat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ikut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lomba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maka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bukan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qimar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Barangsiapa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mengikut-sertakan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kuda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ketiga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dua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kuda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sedang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berlomba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pemilik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kuda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ketiga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berniat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ikut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lomba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maka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ia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qimar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” (HR. Abu Daud no. 2579, Ibnu Majah no. 572).</w:t>
      </w:r>
      <w:r>
        <w:rPr>
          <w:rFonts w:ascii="Helvetica" w:eastAsia="Helvetica" w:hAnsi="Helvetica" w:cs="Helvetica"/>
          <w:color w:val="5B5F62"/>
          <w:sz w:val="14"/>
          <w:szCs w:val="14"/>
          <w:shd w:val="clear" w:color="auto" w:fill="FFFFFF"/>
        </w:rPr>
        <w:br/>
      </w:r>
    </w:p>
    <w:p w14:paraId="696FB682" w14:textId="77777777" w:rsidR="00532CB8" w:rsidRDefault="00000000">
      <w:pPr>
        <w:numPr>
          <w:ilvl w:val="0"/>
          <w:numId w:val="2"/>
        </w:numPr>
        <w:ind w:leftChars="200" w:left="798" w:hangingChars="166" w:hanging="398"/>
        <w:jc w:val="both"/>
        <w:rPr>
          <w:rFonts w:ascii="Times New Roman" w:hAnsi="Times New Roman" w:cs="Times New Roman"/>
          <w:b/>
          <w:bCs/>
          <w:sz w:val="24"/>
          <w:szCs w:val="24"/>
          <w:rtl/>
          <w:cs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Fiqih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ushul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fiqih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lain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DB999F4" w14:textId="77777777" w:rsidR="00532CB8" w:rsidRDefault="00532CB8">
      <w:pPr>
        <w:ind w:leftChars="34" w:left="68"/>
        <w:jc w:val="both"/>
        <w:rPr>
          <w:rFonts w:ascii="Times New Roman" w:hAnsi="Times New Roman" w:cs="Times New Roman"/>
          <w:b/>
          <w:bCs/>
          <w:sz w:val="24"/>
          <w:szCs w:val="24"/>
          <w:rtl/>
          <w:cs/>
        </w:rPr>
      </w:pPr>
    </w:p>
    <w:p w14:paraId="545418BB" w14:textId="77777777" w:rsidR="00532CB8" w:rsidRDefault="00000000">
      <w:pPr>
        <w:bidi/>
        <w:rPr>
          <w:rFonts w:ascii="Times New Roman" w:hAnsi="Times New Roman" w:cs="Times New Roman"/>
          <w:sz w:val="24"/>
          <w:szCs w:val="24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الأصل في المعاملات الحِلُّ</w:t>
      </w:r>
    </w:p>
    <w:p w14:paraId="394597C6" w14:textId="77777777" w:rsidR="00532CB8" w:rsidRDefault="00000000">
      <w:pPr>
        <w:pStyle w:val="NormalWeb"/>
        <w:shd w:val="clear" w:color="auto" w:fill="FFFFFF"/>
        <w:spacing w:beforeAutospacing="0" w:after="368" w:afterAutospacing="0"/>
        <w:ind w:leftChars="400" w:left="800"/>
        <w:textAlignment w:val="baseline"/>
      </w:pPr>
      <w:r>
        <w:rPr>
          <w:rFonts w:eastAsia="Helvetica"/>
          <w:shd w:val="clear" w:color="auto" w:fill="FFFFFF"/>
        </w:rPr>
        <w:t xml:space="preserve">“Hukum </w:t>
      </w:r>
      <w:proofErr w:type="spellStart"/>
      <w:r>
        <w:rPr>
          <w:rFonts w:eastAsia="Helvetica"/>
          <w:shd w:val="clear" w:color="auto" w:fill="FFFFFF"/>
        </w:rPr>
        <w:t>asal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perkara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muamalah</w:t>
      </w:r>
      <w:proofErr w:type="spellEnd"/>
      <w:r>
        <w:rPr>
          <w:rFonts w:eastAsia="Helvetica"/>
          <w:shd w:val="clear" w:color="auto" w:fill="FFFFFF"/>
        </w:rPr>
        <w:t xml:space="preserve"> </w:t>
      </w:r>
      <w:proofErr w:type="spellStart"/>
      <w:r>
        <w:rPr>
          <w:rFonts w:eastAsia="Helvetica"/>
          <w:shd w:val="clear" w:color="auto" w:fill="FFFFFF"/>
        </w:rPr>
        <w:t>adalah</w:t>
      </w:r>
      <w:proofErr w:type="spellEnd"/>
      <w:r>
        <w:rPr>
          <w:rFonts w:eastAsia="Helvetica"/>
          <w:shd w:val="clear" w:color="auto" w:fill="FFFFFF"/>
        </w:rPr>
        <w:t xml:space="preserve"> halal (</w:t>
      </w:r>
      <w:proofErr w:type="spellStart"/>
      <w:r>
        <w:rPr>
          <w:rFonts w:eastAsia="Helvetica"/>
          <w:shd w:val="clear" w:color="auto" w:fill="FFFFFF"/>
        </w:rPr>
        <w:t>boleh</w:t>
      </w:r>
      <w:proofErr w:type="spellEnd"/>
      <w:r>
        <w:rPr>
          <w:rFonts w:eastAsia="Helvetica"/>
          <w:shd w:val="clear" w:color="auto" w:fill="FFFFFF"/>
        </w:rPr>
        <w:t>)”.</w:t>
      </w:r>
    </w:p>
    <w:p w14:paraId="3DDC589A" w14:textId="77777777" w:rsidR="00532CB8" w:rsidRDefault="00532CB8">
      <w:pPr>
        <w:ind w:leftChars="400" w:left="800"/>
        <w:jc w:val="both"/>
        <w:rPr>
          <w:rFonts w:ascii="Times New Roman" w:hAnsi="Times New Roman" w:cs="Times New Roman"/>
          <w:sz w:val="24"/>
          <w:szCs w:val="24"/>
        </w:rPr>
      </w:pPr>
    </w:p>
    <w:p w14:paraId="493FE556" w14:textId="77777777" w:rsidR="00532CB8" w:rsidRDefault="00000000">
      <w:pPr>
        <w:jc w:val="both"/>
        <w:rPr>
          <w:rFonts w:ascii="Cambria" w:eastAsia="Cambria" w:hAnsi="Cambria" w:cs="Cambria"/>
          <w:b/>
          <w:bCs/>
          <w:color w:val="000000"/>
          <w:sz w:val="24"/>
          <w:szCs w:val="24"/>
          <w:lang w:bidi="ar"/>
        </w:rPr>
      </w:pP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  <w:lang w:bidi="ar"/>
        </w:rPr>
        <w:t>Memperhatikan</w:t>
      </w:r>
      <w:proofErr w:type="spellEnd"/>
      <w:r>
        <w:rPr>
          <w:rFonts w:ascii="Cambria" w:eastAsia="Cambria" w:hAnsi="Cambria" w:cs="Cambria"/>
          <w:b/>
          <w:bCs/>
          <w:color w:val="000000"/>
          <w:sz w:val="24"/>
          <w:szCs w:val="24"/>
          <w:lang w:bidi="ar"/>
        </w:rPr>
        <w:t xml:space="preserve"> :</w:t>
      </w:r>
      <w:proofErr w:type="gramEnd"/>
    </w:p>
    <w:p w14:paraId="334DE278" w14:textId="77777777" w:rsidR="00532CB8" w:rsidRDefault="00000000">
      <w:pPr>
        <w:jc w:val="both"/>
        <w:rPr>
          <w:rFonts w:ascii="Cambria" w:eastAsia="Cambria" w:hAnsi="Cambria" w:cs="Cambria"/>
          <w:color w:val="000000"/>
          <w:sz w:val="24"/>
          <w:szCs w:val="24"/>
          <w:lang w:bidi="ar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Pendapat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ulama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Fiqih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 xml:space="preserve"> (</w:t>
      </w:r>
      <w:proofErr w:type="spellStart"/>
      <w:r>
        <w:rPr>
          <w:rFonts w:ascii="Cambria" w:eastAsia="Cambria" w:hAnsi="Cambria" w:cs="Cambria"/>
          <w:i/>
          <w:iCs/>
          <w:color w:val="000000"/>
          <w:sz w:val="24"/>
          <w:szCs w:val="24"/>
          <w:lang w:bidi="ar"/>
        </w:rPr>
        <w:t>Fuqoha</w:t>
      </w:r>
      <w:proofErr w:type="spellEnd"/>
      <w:r>
        <w:rPr>
          <w:rFonts w:ascii="Cambria" w:eastAsia="Cambria" w:hAnsi="Cambria" w:cs="Cambria"/>
          <w:i/>
          <w:iCs/>
          <w:color w:val="000000"/>
          <w:sz w:val="24"/>
          <w:szCs w:val="24"/>
          <w:lang w:bidi="ar"/>
        </w:rPr>
        <w:t>’</w:t>
      </w:r>
      <w:r>
        <w:rPr>
          <w:rFonts w:ascii="Cambria" w:eastAsia="Cambria" w:hAnsi="Cambria" w:cs="Cambria"/>
          <w:color w:val="000000"/>
          <w:sz w:val="24"/>
          <w:szCs w:val="24"/>
          <w:lang w:bidi="ar"/>
        </w:rPr>
        <w:t>);</w:t>
      </w:r>
    </w:p>
    <w:p w14:paraId="4DF5E159" w14:textId="77777777" w:rsidR="00532CB8" w:rsidRDefault="00532CB8">
      <w:pPr>
        <w:ind w:leftChars="34" w:left="68"/>
        <w:jc w:val="both"/>
        <w:rPr>
          <w:rFonts w:ascii="Times New Roman" w:hAnsi="Times New Roman" w:cs="Times New Roman"/>
          <w:sz w:val="24"/>
          <w:szCs w:val="24"/>
          <w:rtl/>
          <w:cs/>
        </w:rPr>
      </w:pPr>
    </w:p>
    <w:p w14:paraId="6CD2DF4F" w14:textId="77777777" w:rsidR="00532CB8" w:rsidRDefault="00000000">
      <w:pPr>
        <w:numPr>
          <w:ilvl w:val="0"/>
          <w:numId w:val="5"/>
        </w:numPr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Imam Mawardi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r>
        <w:rPr>
          <w:rFonts w:ascii="Times New Roman" w:hAnsi="Times New Roman" w:cs="Times New Roman"/>
          <w:i/>
          <w:iCs/>
          <w:sz w:val="24"/>
          <w:szCs w:val="24"/>
        </w:rPr>
        <w:t>Al-Hawi al-Kabir</w:t>
      </w:r>
      <w:r>
        <w:rPr>
          <w:rFonts w:ascii="Times New Roman" w:hAnsi="Times New Roman" w:cs="Times New Roman"/>
          <w:sz w:val="24"/>
          <w:szCs w:val="24"/>
        </w:rPr>
        <w:t xml:space="preserve"> dan Imam Zakariya Al-</w:t>
      </w:r>
      <w:proofErr w:type="spellStart"/>
      <w:r>
        <w:rPr>
          <w:rFonts w:ascii="Times New Roman" w:hAnsi="Times New Roman" w:cs="Times New Roman"/>
          <w:sz w:val="24"/>
          <w:szCs w:val="24"/>
        </w:rPr>
        <w:t>Anshori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Asnal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Matholib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ikannya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14:paraId="70CDBA94" w14:textId="77777777" w:rsidR="00532CB8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>فَصْلٌ</w:t>
      </w:r>
      <w:r>
        <w:rPr>
          <w:rFonts w:ascii="Traditional Arabic" w:hAnsi="Traditional Arabic" w:cs="Traditional Arabic"/>
          <w:sz w:val="32"/>
          <w:szCs w:val="32"/>
        </w:rPr>
        <w:t xml:space="preserve">: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وَأَمَّا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السَّمَكِ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الْمَاءِ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فَإِنْ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كَانَ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بَحْرٍ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بِئْرٍ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وَلَمْ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يَكُنْ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مُحَرَّزًا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</w:rPr>
        <w:t xml:space="preserve"> ‌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بِرْكَةٍ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حَوْضٍ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لَمْ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يَجُزْ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بَيْعُهُ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لِلْمَعْنَيَيْنِ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الْمَاضِيَيْنِ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الطَّيْرِ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الْهَوَاءِ</w:t>
      </w:r>
      <w:r>
        <w:rPr>
          <w:rFonts w:ascii="Traditional Arabic" w:hAnsi="Traditional Arabic" w:cs="Traditional Arabic"/>
          <w:sz w:val="32"/>
          <w:szCs w:val="32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وَإِنْ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كَانَ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</w:rPr>
        <w:t xml:space="preserve"> ‌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بِرْكَةٍ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حَوْضٍ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وَحُظِّرَ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عَلَيْهِ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حَتَّى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يَقْدِرَ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عَلَى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الْخُرُوجِ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لَمْ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يَخْلُ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حَالُ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السَّمَكِ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مِنْ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أَحَدِ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أَمْرَيْنِ</w:t>
      </w:r>
      <w:r>
        <w:rPr>
          <w:rFonts w:ascii="Traditional Arabic" w:hAnsi="Traditional Arabic" w:cs="Traditional Arabic"/>
          <w:sz w:val="32"/>
          <w:szCs w:val="32"/>
        </w:rPr>
        <w:t xml:space="preserve">: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إِمَّا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أَنْ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يَكُونَ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مُشَاهَدًا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غَيْرَ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مُشَاهَدٍ،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فَإِنْ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كَانَ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غَيْرَ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مُشَاهَدٍ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كَانَ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بَيْعُهُ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بَاطِلًا،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وَغَلُطَ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بَعْضُ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أَصْحَابِنَا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فَجَعَلَهُ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كَالْعَيْنِ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الْغَائِبَةِ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إِذَا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بِيعَتْ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لِخِيَارِ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الرُّؤْيَةِ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وَهَذَا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غَلَطٌ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لِأَنَّ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الْعَيْنَ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الْغَائِبَةَ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قَدْ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يُمْكِنُ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صِفَتُهَا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لِتَقَدُّمِ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مُشَاهَدَةِ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الْبَائِعِ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لَهَا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وَهَذَا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مِمَّا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لَمْ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يَتَقَدَّمْ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مُشَاهَدَتُهُ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يُمْكِنُ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صِفَتُهُ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تُعْلَمُ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قِلَّتُهُ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كَثْرَتُهُ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جَوْدَتُهُ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رَدَاءَتُهُ</w:t>
      </w:r>
      <w:r>
        <w:rPr>
          <w:rFonts w:ascii="Traditional Arabic" w:hAnsi="Traditional Arabic" w:cs="Traditional Arabic"/>
          <w:sz w:val="32"/>
          <w:szCs w:val="32"/>
        </w:rPr>
        <w:t>.</w:t>
      </w:r>
    </w:p>
    <w:p w14:paraId="1F7BBABA" w14:textId="77777777" w:rsidR="00532CB8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>فَإِنْ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كَانَ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السَّمَكُ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مُشَاهَدًا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لِقِلَّةِ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الْمَاءِ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وصفائه،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وإن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كان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السمك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كثيرا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يُمْكِنُ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أَخْذُهُ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بِغَيْرِ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آلَةٍ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جَازَ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بَيْعُهُ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لِلْقُدْرَةِ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عَلَيْهِ،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وَخَالَفَ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فَرْخُ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الطَّائِرِ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الَّذِي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يَجُوزُ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بَيْعُهُ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مَعَ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الْقُدْرَةِ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عَلَيْهِ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لِأَنَّ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حُصُولَ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الْفَرْخِ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أَرْضِهِ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بِغَيْرِ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فِعْلِهِ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وَحُصُولَ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السَّمَكِ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بِفِعْلِهِ،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وَإِنْ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كَانَ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يُمْكِنُ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أَخْذُهُ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بِآلَةٍ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يُقْدَرُ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عَلَى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صَيْدِهِ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بِشَبَكَةٍ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فَبَيْعُهُ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يَجُوزُ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لِأَنَّهُ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لَمْ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يَحْصُلْ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بَعْدَ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فَوْتِ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الْقُدْرَةِ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وَخَرَّجَ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ابْنُ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سُرَيْجٍ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قَوْلًا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آخَرَ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إنَّ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بَيْعَهُ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جَائِزٌ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وَلَيْسَ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بِصَحِيحٍ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ذَكَرْنَا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والله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أعلم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بالصواب</w:t>
      </w:r>
    </w:p>
    <w:p w14:paraId="68B727E4" w14:textId="77777777" w:rsidR="00532CB8" w:rsidRDefault="00000000">
      <w:pPr>
        <w:pStyle w:val="NormalWeb"/>
        <w:bidi/>
        <w:spacing w:beforeAutospacing="0" w:afterAutospacing="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>
        <w:rPr>
          <w:rFonts w:ascii="Traditional Arabic" w:hAnsi="Traditional Arabic" w:cs="Traditional Arabic"/>
          <w:sz w:val="32"/>
          <w:szCs w:val="32"/>
        </w:rPr>
        <w:t>‌‌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  <w:cs/>
        </w:rPr>
        <w:t>الحاوي الكبير في فقه مذهب الإمام الشافعي وهو شرح مختصر المزني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</w:rPr>
        <w:t xml:space="preserve"> جزء 19 ص 327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</w:rPr>
        <w:t>(</w:t>
      </w:r>
    </w:p>
    <w:p w14:paraId="55824A1E" w14:textId="77777777" w:rsidR="00532CB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rtl/>
        </w:rPr>
        <w:t>Artinya</w:t>
      </w:r>
      <w:r>
        <w:rPr>
          <w:rFonts w:ascii="Times New Roman" w:hAnsi="Times New Roman"/>
          <w:sz w:val="24"/>
          <w:szCs w:val="24"/>
        </w:rPr>
        <w:t>: “</w:t>
      </w:r>
    </w:p>
    <w:p w14:paraId="02623725" w14:textId="77777777" w:rsidR="00532CB8" w:rsidRDefault="00532CB8">
      <w:pPr>
        <w:jc w:val="both"/>
        <w:rPr>
          <w:rFonts w:ascii="Times New Roman" w:hAnsi="Times New Roman"/>
          <w:sz w:val="24"/>
          <w:szCs w:val="24"/>
          <w:rtl/>
        </w:rPr>
      </w:pPr>
    </w:p>
    <w:p w14:paraId="0CEA3C8B" w14:textId="77777777" w:rsidR="00532CB8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  <w:r>
        <w:rPr>
          <w:rFonts w:ascii="Traditional Arabic" w:hAnsi="Traditional Arabic" w:cs="Traditional Arabic"/>
          <w:sz w:val="32"/>
          <w:szCs w:val="32"/>
          <w:rtl/>
        </w:rPr>
        <w:t>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يَصِحُّ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طَائِرٍ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الْهَوَاءِ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وَإِنْ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تَعَوَّدَ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الْعَوْدَ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إلَى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مَحَلِّهِ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مِنْ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الْغَرَرِ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وَلِأَنَّهُ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يَوْثُقُ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لِعَدَمِ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عَقْلِهِ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وَبِهَذَا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فَارَقَ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صِحَّةَ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الْعَبْدِ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الْمُرْسَلِ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حَاجَةٍ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النَّحْلَ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الْمَوْثُوقَةُ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أُمُّهُ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بِأَنْ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تَكُونَ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الْكُوَّارَةِ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فَيَصِحُّ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وَفَارَقَ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بَقِيَّةَ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الطُّيُورِ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بِأَنَّهُ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يُقْصَدُ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بِالْجَوَارِحِ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وَبِأَنَّهُ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يَأْكُلُ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عَادَةً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مِمَّا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يَرْعَاهُ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فَلَوْ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تَوَقَّفَ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صِحَّةُ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عَلَى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حَبْسِهِ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لَرُبَّمَا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أَضَرَّ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تَعَذَّرَ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بِخِلَافِ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بَقِيَّةِ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الطُّيُورِ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فَإِنَّهَا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تُعْلَفُ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وَتَقْيِيدُهُ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النَّحْلِ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ذَكَرَ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مِنْ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زِيَادَتِهِ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وَصَرَّحَ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ابْنُ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الرِّفْعَةِ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وَأُمُّهُ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يَعْسُوبُهُ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وَهُوَ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أَمِيرُهُ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بُدَّ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مِنْ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رُؤْيَتِهِ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الْكُوَّارَةِ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حَالَ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خُرُوجِهِ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مِنْهَا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دُخُولِهِ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إلَيْهَا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وَهَذَا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مَعْلُومٌ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مِمَّا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يَأْتِي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الشَّرْطِ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الْخَامِسِ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وَالْكُوَّارَةُ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بِضَمِّ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الْكَافِ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وَفَتْحِهَا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مَعَ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تَشْدِيدِ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الْوَاوِ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فِيهِمَا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وَمَعَ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تَخْفِيفِهَا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الْأَوَّلِ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الْخَلِيَّةُ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وَحُكِيَ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أَيْضًا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كَسْرُ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الْكَافِ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مَعَ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تَخْفِيفِ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الْوَاوِ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يَصِحُّ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سَمَكٍ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مَاءٍ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وَلَوْ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‌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بِرْكَةٍ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إنْ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شَقَّ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تَحْصِيلُهُ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مِنْهَا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لِعَدَمِ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قُدْرَةِ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تَسْلِيمِهِ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إنْ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سَهُلَ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تَحْصِيلُهُ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وَلَمْ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يَمْنَعْ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الْمَاءُ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رُؤْيَتَهُ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فَيَصِحُّ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وَبُرْجُ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الطَّائِرِ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كَالْبِرْكَةِ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لِلسَّمَكِ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فَيَأْتِي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بَيْعِهِ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مَرَّ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آنِفًا</w:t>
      </w:r>
    </w:p>
    <w:p w14:paraId="11215986" w14:textId="77777777" w:rsidR="00532CB8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  <w:r>
        <w:rPr>
          <w:rFonts w:ascii="Traditional Arabic" w:hAnsi="Traditional Arabic" w:cs="Traditional Arabic"/>
          <w:sz w:val="32"/>
          <w:szCs w:val="32"/>
          <w:rtl/>
        </w:rPr>
        <w:t>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قَوْلُهُ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إنْ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سَهُلَ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تَحْصِيلُهُ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أَيْ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وَكَانَ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يَمْلِكُهُ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بِأَنْ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اصْطَادَهُ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وَأَلْقَاهُ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أَوْ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سَدَّ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مَنْفَذَهَا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بِنِيَّةِ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أَخْذِهِ</w:t>
      </w:r>
    </w:p>
    <w:p w14:paraId="4774168D" w14:textId="77777777" w:rsidR="00532CB8" w:rsidRDefault="00000000">
      <w:pPr>
        <w:pStyle w:val="NormalWeb"/>
        <w:wordWrap w:val="0"/>
        <w:bidi/>
        <w:spacing w:beforeAutospacing="0" w:afterAutospacing="0"/>
        <w:rPr>
          <w:rFonts w:ascii="Traditional Arabic" w:hAnsi="Traditional Arabic" w:cs="Traditional Arabic"/>
          <w:sz w:val="32"/>
          <w:szCs w:val="32"/>
          <w:rtl/>
          <w:cs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  <w:cs/>
        </w:rPr>
        <w:t>أسنى المطالب في شرح روض الطالب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</w:rPr>
        <w:t xml:space="preserve"> ج 12 ص 2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</w:rPr>
        <w:t>(</w:t>
      </w:r>
    </w:p>
    <w:p w14:paraId="4B92089C" w14:textId="77777777" w:rsidR="00532CB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</w:p>
    <w:p w14:paraId="3C6121B0" w14:textId="77777777" w:rsidR="00532CB8" w:rsidRDefault="00532CB8">
      <w:pPr>
        <w:jc w:val="both"/>
        <w:rPr>
          <w:rFonts w:ascii="Times New Roman" w:hAnsi="Times New Roman"/>
          <w:sz w:val="24"/>
          <w:szCs w:val="24"/>
          <w:rtl/>
        </w:rPr>
      </w:pPr>
    </w:p>
    <w:p w14:paraId="75562EAE" w14:textId="77777777" w:rsidR="00532CB8" w:rsidRDefault="00000000">
      <w:pPr>
        <w:numPr>
          <w:ilvl w:val="0"/>
          <w:numId w:val="5"/>
        </w:numPr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Abu Bakar Syatha’ ad-</w:t>
      </w:r>
      <w:proofErr w:type="spellStart"/>
      <w:r>
        <w:rPr>
          <w:rFonts w:ascii="Times New Roman" w:hAnsi="Times New Roman" w:cs="Times New Roman"/>
          <w:sz w:val="24"/>
          <w:szCs w:val="24"/>
        </w:rPr>
        <w:t>Dimyathi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r>
        <w:rPr>
          <w:rFonts w:ascii="Times New Roman" w:hAnsi="Times New Roman" w:cs="Times New Roman"/>
          <w:i/>
          <w:iCs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Ianatuttolibin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Syekh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Nawawi al-</w:t>
      </w:r>
      <w:proofErr w:type="spellStart"/>
      <w:r>
        <w:rPr>
          <w:rFonts w:ascii="Times New Roman" w:hAnsi="Times New Roman" w:cs="Times New Roman"/>
          <w:sz w:val="24"/>
          <w:szCs w:val="24"/>
        </w:rPr>
        <w:t>Bantani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Nihayatuzzayn</w:t>
      </w:r>
      <w:proofErr w:type="spellEnd"/>
      <w:r>
        <w:rPr>
          <w:rFonts w:ascii="Times New Roman" w:hAnsi="Times New Roman" w:cs="Times New Roman"/>
          <w:sz w:val="24"/>
          <w:szCs w:val="24"/>
        </w:rPr>
        <w:t>, Imam Zakariya Al-</w:t>
      </w:r>
      <w:proofErr w:type="spellStart"/>
      <w:r>
        <w:rPr>
          <w:rFonts w:ascii="Times New Roman" w:hAnsi="Times New Roman" w:cs="Times New Roman"/>
          <w:sz w:val="24"/>
          <w:szCs w:val="24"/>
        </w:rPr>
        <w:t>Anshori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Asnal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Matholib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Syekh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Karim al-</w:t>
      </w:r>
      <w:proofErr w:type="spellStart"/>
      <w:r>
        <w:rPr>
          <w:rFonts w:ascii="Times New Roman" w:hAnsi="Times New Roman" w:cs="Times New Roman"/>
          <w:sz w:val="24"/>
          <w:szCs w:val="24"/>
        </w:rPr>
        <w:t>Qazwini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Syarhul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Kabir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al’Aziz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Syarh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Wajiz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49CFF0" w14:textId="77777777" w:rsidR="00532CB8" w:rsidRDefault="00532CB8">
      <w:pPr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</w:p>
    <w:p w14:paraId="58BACE14" w14:textId="77777777" w:rsidR="00532CB8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>خَرَجَ بِغَيْرِ مُتَضَمِّنٍ لِاسْتِيْفَاءِ عَيْنٍ مَا تَضَمَّنَ اسْتِيْفَاؤُهَا أَيِ اسْتِئْجَارُ مَنْفَعَةٍ تَضَمَّنَ اسْتِيْفَاءَ عَيْنٍ كَاسْتِئْجَارِ الشَّاةِ لِلَبَنِهَا وَبِرْكَةٍ لِسَمَكِهَا وَشُمْعَةٍ لِوُقُوْدِهَا وَبُسْتَانٍ لِثَمْرَتِهِ فَكُلُّ ذَلِكَ لاَ يَصِحُّ</w:t>
      </w:r>
      <w:r>
        <w:rPr>
          <w:rFonts w:ascii="Traditional Arabic" w:hAnsi="Traditional Arabic" w:cs="Traditional Arabic"/>
          <w:sz w:val="32"/>
          <w:szCs w:val="32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وَهَذَا مِمَّا تَعُمُّ بِهِ الْبَلْوَى وَيَقَعُ كَثِيْرًا</w:t>
      </w:r>
      <w:r>
        <w:rPr>
          <w:rFonts w:ascii="Traditional Arabic" w:hAnsi="Traditional Arabic" w:cs="Traditional Arabic"/>
          <w:sz w:val="32"/>
          <w:szCs w:val="32"/>
        </w:rPr>
        <w:t>.</w:t>
      </w:r>
    </w:p>
    <w:p w14:paraId="1180AF55" w14:textId="77777777" w:rsidR="00532CB8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  <w:cs/>
        </w:rPr>
        <w:t xml:space="preserve">إعانة الطالبين على حل ألفاظ فتح المعين 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</w:rPr>
        <w:t>(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  <w:cs/>
        </w:rPr>
        <w:t>هو حاشية على فتح المعين بشرح قرة العين بمهمات الدين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</w:rPr>
        <w:t xml:space="preserve">) ج 3 </w:t>
      </w:r>
      <w:r>
        <w:rPr>
          <w:rFonts w:ascii="Traditional Arabic" w:eastAsia="Traditional Naskh" w:hAnsi="Traditional Arabic" w:cs="Traditional Arabic" w:hint="cs"/>
          <w:b/>
          <w:bCs/>
          <w:sz w:val="32"/>
          <w:szCs w:val="32"/>
          <w:rtl/>
        </w:rPr>
        <w:t xml:space="preserve">ص 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</w:rPr>
        <w:t>114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</w:p>
    <w:p w14:paraId="10D31018" w14:textId="77777777" w:rsidR="00532CB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</w:p>
    <w:p w14:paraId="0C1D35C0" w14:textId="77777777" w:rsidR="00532CB8" w:rsidRDefault="00532CB8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7A3AFBC" w14:textId="77777777" w:rsidR="00532CB8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>الرُّكْن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الرَّابِع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الْمَنْفَعَة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عقد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إِجَارَة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مَحْض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مَنْفَعَة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حَالَة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اسْتِئْجَار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الْبُسْتَان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للثمار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وَالشَّاة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للبنها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لصوفها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وَلَدهَا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وَالْبركَة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لسمكها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اسْتِئْجَار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جحش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صَغِير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لِأَن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وضع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الْإِجَارَة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على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تَعْجِيل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الْمَنَافِع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مَنْفَعَة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مُتَقَومَة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قيمَة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ليحسن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بذل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المَال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مقابلتها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كاستئجار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ريحَان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للشم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وطائر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للأنس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بِصَوْتِهِ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لَونه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وشجرة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للاستظلال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بظلها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اسْتِئْجَار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آلَات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اللَّهْو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كالطنبور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والمزمار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والرباب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وَنَحْوهَا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استئجارها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حرَام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يحرم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بذل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الْأُجْرَة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مقابلتها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وَيحرم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أَخذ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الْأُجْرَة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لِأَنَّهُ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نوع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أكل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الْأَمْوَال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بِالْبَاطِلِ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اسْتِئْجَار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الطَّعَام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لتزيين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الحوانيت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لِأَن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مَنْفَعَتهَا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تافهة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اسْتِئْجَار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بياع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على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كلمة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تتعب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قَائِلهَا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عَادَة</w:t>
      </w:r>
      <w:r>
        <w:rPr>
          <w:rFonts w:ascii="Traditional Arabic" w:hAnsi="Traditional Arabic" w:cs="Traditional Arabic"/>
          <w:sz w:val="32"/>
          <w:szCs w:val="32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نعم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يجوز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أَخذ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الْأُجْرَة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على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ضَرْبَة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ماهر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يصلح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اعوجاج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سيف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يكن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مشقة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لِأَن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شَأْن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هَذِه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الصَّنَائِع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يتعب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تَحْصِيلهَا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بالأموال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وَغَيرهَا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بِخِلَاف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الْأَقْوَال</w:t>
      </w:r>
      <w:r>
        <w:rPr>
          <w:rFonts w:ascii="Traditional Arabic" w:hAnsi="Traditional Arabic" w:cs="Traditional Arabic"/>
          <w:sz w:val="32"/>
          <w:szCs w:val="32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عقد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الْإِجَارَة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مَنْفَعَة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مَعْلُومَة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كَانَت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الْمَنْفَعَة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الْمَعْقُود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عَلَيْهَا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تتقدر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بِالزَّمَانِ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فَالشَّرْط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صِحَة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الْإِجَارَة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تقدر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بِمدَّة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وَذَلِكَ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كَالْإِجَارَةِ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للسُّكْنَى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وَالرّضَاع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وَنَحْو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ذَلِك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كَانَت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تتقدر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بِالْعَمَلِ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قدر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ورد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العقد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على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الذِّمَّة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كالركوب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وَالْحج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وَنَحْو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ذَلِك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كَانَت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تتقدر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بالمدة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وَالْعَمَل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كالخياطة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وَالْبناء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قدر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بِأَحَدِهِمَا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كَقَوْلِه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استأجرتك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لتخيط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هَذَا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الثَّوْب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استأجرتك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لتخيط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ثوبا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شهرا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قدر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بهما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كَأَن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قَالَ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استأجرتك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لتخيط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هَذَا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الثَّوْب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هَذَا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الْيَوْم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العقد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قصد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التَّقْدِير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بِالْعَمَلِ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وَذكر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الْيَوْم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للتعجيل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وَكَانَ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الثَّوْب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صَغِيرا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بِأَن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يفرغ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عَادَة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أقل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يَوْم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فَذَلِك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بَاطِل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اعْتَمدهُ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الزيَادي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وَأَبُو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بكر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الحصني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خلافًا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لبَعْضهِم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تصح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إِجَارَة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أحد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عبديه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وَغير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مرئي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إِجَارَة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الْعين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ومجهول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الْعَمَل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الْمدَّة</w:t>
      </w:r>
    </w:p>
    <w:p w14:paraId="3D99A6D9" w14:textId="77777777" w:rsidR="00532CB8" w:rsidRDefault="00000000">
      <w:pPr>
        <w:pStyle w:val="NormalWeb"/>
        <w:wordWrap w:val="0"/>
        <w:bidi/>
        <w:spacing w:beforeAutospacing="0" w:afterAutospacing="0"/>
        <w:rPr>
          <w:rFonts w:ascii="Traditional Arabic" w:eastAsia="Traditional Naskh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  <w:cs/>
        </w:rPr>
        <w:t>نهاية الزين في إرشاد المبتدئين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</w:rPr>
        <w:t xml:space="preserve"> ص 259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</w:rPr>
        <w:t>(</w:t>
      </w:r>
    </w:p>
    <w:p w14:paraId="4AA2ADB8" w14:textId="77777777" w:rsidR="00532CB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</w:p>
    <w:p w14:paraId="5DEF5258" w14:textId="77777777" w:rsidR="00532CB8" w:rsidRDefault="00532CB8">
      <w:pPr>
        <w:jc w:val="both"/>
        <w:rPr>
          <w:rFonts w:ascii="Times New Roman" w:hAnsi="Times New Roman" w:cs="Times New Roman"/>
          <w:sz w:val="24"/>
          <w:szCs w:val="24"/>
          <w:rtl/>
          <w:cs/>
        </w:rPr>
      </w:pPr>
    </w:p>
    <w:p w14:paraId="4136E664" w14:textId="77777777" w:rsidR="00532CB8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lastRenderedPageBreak/>
        <w:t>ولا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يجوز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يسْتأجر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‌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برَكَةً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ليأخذ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منها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السَّمَك،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فإنه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كاستئجار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الأشْجار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للثِّمار،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ولو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استأْجَرَها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لِيَحْبِسَ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فيها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الماء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حتَّى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يجتمع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فيها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السمك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جاز</w:t>
      </w:r>
    </w:p>
    <w:p w14:paraId="72315DCC" w14:textId="77777777" w:rsidR="00532CB8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  <w:cs/>
        </w:rPr>
        <w:t>العزيز شرح الوجيز المعروف بالشرح الكبير</w:t>
      </w:r>
      <w:r>
        <w:rPr>
          <w:rFonts w:ascii="Traditional Arabic" w:eastAsia="Traditional Naskh" w:hAnsi="Traditional Arabic" w:cs="Traditional Arabic" w:hint="cs"/>
          <w:b/>
          <w:bCs/>
          <w:sz w:val="32"/>
          <w:szCs w:val="32"/>
          <w:rtl/>
        </w:rPr>
        <w:t xml:space="preserve"> ج 6 ص 187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)</w:t>
      </w:r>
    </w:p>
    <w:p w14:paraId="6AE84249" w14:textId="77777777" w:rsidR="00532CB8" w:rsidRDefault="00532CB8">
      <w:pPr>
        <w:bidi/>
        <w:jc w:val="both"/>
        <w:rPr>
          <w:rFonts w:ascii="Times New Roman" w:hAnsi="Times New Roman" w:cs="Times New Roman"/>
          <w:sz w:val="24"/>
          <w:szCs w:val="24"/>
          <w:rtl/>
        </w:rPr>
      </w:pPr>
    </w:p>
    <w:p w14:paraId="6B43C900" w14:textId="77777777" w:rsidR="00532CB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</w:p>
    <w:p w14:paraId="22830727" w14:textId="77777777" w:rsidR="00532CB8" w:rsidRDefault="00532CB8">
      <w:pPr>
        <w:jc w:val="both"/>
        <w:rPr>
          <w:rFonts w:ascii="Times New Roman" w:hAnsi="Times New Roman"/>
          <w:sz w:val="24"/>
          <w:szCs w:val="24"/>
          <w:rtl/>
        </w:rPr>
      </w:pPr>
    </w:p>
    <w:p w14:paraId="17B62A47" w14:textId="77777777" w:rsidR="00532CB8" w:rsidRDefault="00000000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إجَارَةُ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(‌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بِرْكَةٍ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لِصَيْدِ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سَمَكٍ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مِنْهَا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تَصِحُّ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كَاسْتِئْجَارِ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الْأَشْجَارِ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لِلثِّمَارِ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وَتَصِحُّ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إجَارَتُهَا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لِحَبْسِ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فِيهَا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حَتَّى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يَجْتَمِعَ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السَّمَكُ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ثُمَّ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يَصْطَادَ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مِنْهُ</w:t>
      </w:r>
      <w:r>
        <w:rPr>
          <w:rFonts w:ascii="Traditional Arabic" w:hAnsi="Traditional Arabic" w:cs="Traditional Arabic"/>
          <w:sz w:val="32"/>
          <w:szCs w:val="32"/>
          <w:rtl/>
        </w:rPr>
        <w:t>)</w:t>
      </w:r>
    </w:p>
    <w:p w14:paraId="4280A7BB" w14:textId="77777777" w:rsidR="00532CB8" w:rsidRDefault="00000000">
      <w:pPr>
        <w:wordWrap w:val="0"/>
        <w:bidi/>
        <w:rPr>
          <w:rFonts w:ascii="Traditional Arabic" w:hAnsi="Traditional Arabic" w:cs="Traditional Arabic"/>
          <w:sz w:val="32"/>
          <w:szCs w:val="32"/>
          <w:rtl/>
          <w:cs/>
        </w:rPr>
      </w:pP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  <w:cs/>
        </w:rPr>
        <w:t>أسنى المطالب في شرح روض الطالب</w:t>
      </w: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</w:rPr>
        <w:t xml:space="preserve"> ج </w:t>
      </w:r>
      <w:r>
        <w:rPr>
          <w:rFonts w:ascii="Traditional Arabic" w:eastAsia="Traditional Naskh" w:hAnsi="Traditional Arabic" w:cs="Traditional Arabic" w:hint="cs"/>
          <w:b/>
          <w:bCs/>
          <w:sz w:val="32"/>
          <w:szCs w:val="32"/>
          <w:rtl/>
        </w:rPr>
        <w:t>2 ص 543</w:t>
      </w:r>
    </w:p>
    <w:p w14:paraId="5CAF84C7" w14:textId="77777777" w:rsidR="00532CB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</w:p>
    <w:p w14:paraId="5485A9F2" w14:textId="77777777" w:rsidR="00532CB8" w:rsidRDefault="00532CB8">
      <w:pPr>
        <w:jc w:val="both"/>
        <w:rPr>
          <w:rFonts w:ascii="Times New Roman" w:hAnsi="Times New Roman"/>
          <w:sz w:val="24"/>
          <w:szCs w:val="24"/>
          <w:rtl/>
        </w:rPr>
      </w:pPr>
    </w:p>
    <w:p w14:paraId="26D59915" w14:textId="77777777" w:rsidR="00532CB8" w:rsidRDefault="00000000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rtl/>
        </w:rPr>
      </w:pPr>
      <w:proofErr w:type="spellStart"/>
      <w:r>
        <w:rPr>
          <w:rFonts w:ascii="Times New Roman" w:hAnsi="Times New Roman"/>
          <w:sz w:val="24"/>
          <w:szCs w:val="24"/>
        </w:rPr>
        <w:t>Pendapat</w:t>
      </w:r>
      <w:proofErr w:type="spellEnd"/>
      <w:r>
        <w:rPr>
          <w:rFonts w:ascii="Times New Roman" w:hAnsi="Times New Roman"/>
          <w:sz w:val="24"/>
          <w:szCs w:val="24"/>
        </w:rPr>
        <w:t xml:space="preserve"> ulama yang </w:t>
      </w:r>
      <w:proofErr w:type="spellStart"/>
      <w:r>
        <w:rPr>
          <w:rFonts w:ascii="Times New Roman" w:hAnsi="Times New Roman"/>
          <w:sz w:val="24"/>
          <w:szCs w:val="24"/>
        </w:rPr>
        <w:t>memperbolehkan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lomba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Musabaqah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muhallil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ketiga</w:t>
      </w:r>
      <w:proofErr w:type="spellEnd"/>
      <w:r>
        <w:rPr>
          <w:rFonts w:ascii="Times New Roman" w:hAnsi="Times New Roman"/>
          <w:sz w:val="24"/>
          <w:szCs w:val="24"/>
        </w:rPr>
        <w:t xml:space="preserve">), dan </w:t>
      </w:r>
      <w:proofErr w:type="spellStart"/>
      <w:r>
        <w:rPr>
          <w:rFonts w:ascii="Times New Roman" w:hAnsi="Times New Roman"/>
          <w:sz w:val="24"/>
          <w:szCs w:val="24"/>
        </w:rPr>
        <w:t>melarang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5E913E" w14:textId="77777777" w:rsidR="00532CB8" w:rsidRDefault="00000000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rtl/>
        </w:rPr>
      </w:pPr>
      <w:proofErr w:type="spellStart"/>
      <w:r>
        <w:rPr>
          <w:rFonts w:ascii="Times New Roman" w:hAnsi="Times New Roman"/>
          <w:sz w:val="24"/>
          <w:szCs w:val="24"/>
        </w:rPr>
        <w:t>Pendapat</w:t>
      </w:r>
      <w:proofErr w:type="spellEnd"/>
      <w:r>
        <w:rPr>
          <w:rFonts w:ascii="Times New Roman" w:hAnsi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/>
          <w:sz w:val="24"/>
          <w:szCs w:val="24"/>
        </w:rPr>
        <w:t>Baijuri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kitab </w:t>
      </w:r>
      <w:proofErr w:type="spellStart"/>
      <w:r>
        <w:rPr>
          <w:rFonts w:ascii="Times New Roman" w:hAnsi="Times New Roman"/>
          <w:sz w:val="24"/>
          <w:szCs w:val="24"/>
        </w:rPr>
        <w:t>Hasyiyah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Baijuri</w:t>
      </w:r>
      <w:proofErr w:type="spellEnd"/>
      <w:r>
        <w:rPr>
          <w:rFonts w:ascii="Times New Roman" w:hAnsi="Times New Roman"/>
          <w:sz w:val="24"/>
          <w:szCs w:val="24"/>
        </w:rPr>
        <w:t xml:space="preserve"> ‘ala </w:t>
      </w:r>
      <w:proofErr w:type="spellStart"/>
      <w:r>
        <w:rPr>
          <w:rFonts w:ascii="Times New Roman" w:hAnsi="Times New Roman"/>
          <w:sz w:val="24"/>
          <w:szCs w:val="24"/>
        </w:rPr>
        <w:t>Fathil</w:t>
      </w:r>
      <w:proofErr w:type="spellEnd"/>
      <w:r>
        <w:rPr>
          <w:rFonts w:ascii="Times New Roman" w:hAnsi="Times New Roman"/>
          <w:sz w:val="24"/>
          <w:szCs w:val="24"/>
        </w:rPr>
        <w:t xml:space="preserve"> Qarib</w:t>
      </w:r>
    </w:p>
    <w:p w14:paraId="25F6F6D4" w14:textId="77777777" w:rsidR="00532CB8" w:rsidRDefault="00000000">
      <w:pPr>
        <w:bidi/>
        <w:ind w:rightChars="500" w:right="100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 xml:space="preserve">وَإْنِ أَخْرَجَاهُ أَيِ الْعِوَضِ المُتَسَابِقَانِ مَعَالَمْ يَجُزْ </w:t>
      </w:r>
      <w:r>
        <w:rPr>
          <w:rFonts w:ascii="Traditional Arabic" w:hAnsi="Traditional Arabic" w:cs="Traditional Arabic"/>
          <w:sz w:val="32"/>
          <w:szCs w:val="32"/>
        </w:rPr>
        <w:t xml:space="preserve">…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وَهُوَ أَيِ الْقَمَارُ الْمُحَرَّم كُلّ</w:t>
      </w:r>
      <w:r>
        <w:rPr>
          <w:rFonts w:ascii="Traditional Arabic" w:hAnsi="Traditional Arabic" w:cs="Traditional Arabic"/>
          <w:sz w:val="32"/>
          <w:szCs w:val="32"/>
        </w:rPr>
        <w:t xml:space="preserve"> 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لَعْب تَرَدَّدَ بَيْنَ غَنَمِ وَغَرَمٍ</w:t>
      </w:r>
    </w:p>
    <w:p w14:paraId="0E67EDDF" w14:textId="77777777" w:rsidR="00532CB8" w:rsidRDefault="00000000">
      <w:pPr>
        <w:bidi/>
        <w:ind w:rightChars="500" w:right="10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</w:rPr>
        <w:t>)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cs/>
        </w:rPr>
        <w:t>الباجوري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cs/>
        </w:rPr>
        <w:t xml:space="preserve"> على فتح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cs/>
        </w:rPr>
        <w:t>القريب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(</w:t>
      </w:r>
      <w:proofErr w:type="gramEnd"/>
    </w:p>
    <w:p w14:paraId="441D4918" w14:textId="77777777" w:rsidR="00532CB8" w:rsidRDefault="00000000">
      <w:pPr>
        <w:ind w:leftChars="500" w:left="1000" w:rightChars="52" w:right="1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>: </w:t>
      </w:r>
      <w:proofErr w:type="gramStart"/>
      <w:r>
        <w:rPr>
          <w:rFonts w:ascii="Times New Roman" w:hAnsi="Times New Roman" w:cs="Times New Roman"/>
          <w:sz w:val="24"/>
          <w:szCs w:val="24"/>
        </w:rPr>
        <w:t>“ 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>) dan nihil (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>). </w:t>
      </w:r>
    </w:p>
    <w:p w14:paraId="328A09B1" w14:textId="77777777" w:rsidR="00532CB8" w:rsidRDefault="00532CB8">
      <w:pPr>
        <w:ind w:left="720"/>
        <w:jc w:val="both"/>
        <w:rPr>
          <w:rFonts w:ascii="Times New Roman" w:hAnsi="Times New Roman"/>
          <w:sz w:val="24"/>
          <w:szCs w:val="24"/>
          <w:rtl/>
        </w:rPr>
      </w:pPr>
    </w:p>
    <w:p w14:paraId="74A29B52" w14:textId="77777777" w:rsidR="00532CB8" w:rsidRDefault="00000000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rtl/>
        </w:rPr>
      </w:pPr>
      <w:proofErr w:type="spellStart"/>
      <w:r>
        <w:rPr>
          <w:rFonts w:ascii="Times New Roman" w:hAnsi="Times New Roman"/>
          <w:sz w:val="24"/>
          <w:szCs w:val="24"/>
        </w:rPr>
        <w:t>Pendapat</w:t>
      </w:r>
      <w:proofErr w:type="spellEnd"/>
      <w:r>
        <w:rPr>
          <w:rFonts w:ascii="Times New Roman" w:hAnsi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/>
          <w:sz w:val="24"/>
          <w:szCs w:val="24"/>
        </w:rPr>
        <w:t>Mawardi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Kitab al-</w:t>
      </w:r>
      <w:proofErr w:type="spellStart"/>
      <w:r>
        <w:rPr>
          <w:rFonts w:ascii="Times New Roman" w:hAnsi="Times New Roman"/>
          <w:sz w:val="24"/>
          <w:szCs w:val="24"/>
        </w:rPr>
        <w:t>Iqna</w:t>
      </w:r>
      <w:proofErr w:type="spellEnd"/>
      <w:r>
        <w:rPr>
          <w:rFonts w:ascii="Times New Roman" w:hAnsi="Times New Roman"/>
          <w:sz w:val="24"/>
          <w:szCs w:val="24"/>
        </w:rPr>
        <w:t>’</w:t>
      </w:r>
    </w:p>
    <w:p w14:paraId="1D2D98B2" w14:textId="77777777" w:rsidR="00532CB8" w:rsidRDefault="00000000">
      <w:pPr>
        <w:bidi/>
        <w:ind w:rightChars="500" w:right="1000"/>
        <w:jc w:val="both"/>
        <w:rPr>
          <w:rFonts w:ascii="Traditional Arabic" w:hAnsi="Traditional Arabic" w:cs="Traditional Arabic"/>
          <w:sz w:val="32"/>
          <w:szCs w:val="32"/>
          <w:rtl/>
          <w:cs/>
        </w:rPr>
      </w:pPr>
      <w:r>
        <w:rPr>
          <w:rFonts w:ascii="Traditional Arabic" w:hAnsi="Traditional Arabic" w:cs="Traditional Arabic"/>
          <w:sz w:val="32"/>
          <w:szCs w:val="32"/>
          <w:rtl/>
          <w:cs/>
        </w:rPr>
        <w:t>وَيجوز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يستبق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الرّجلَانِ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بفرسيهما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مَكَان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مَعْرُوف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إِلَى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غَايَة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مَعْلُومَة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على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يُخرجهُ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أَحدهمَا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فَيَعُود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إِلَيْهِ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سبق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وَيَأْخُذهُ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صَاحبه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سبق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أخرج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‌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المتسابقان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المَال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لم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يجز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يدْخل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بَينهمَا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مُحَلل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بفرس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يكافىء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فرسيهما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وَلَا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يخرج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شَيْئا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سبقهما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الْمُحَلّل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أحرز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مَالهمَا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سبق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أحد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المخرجين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اسْتردَّ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السَّابِق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الْمخْرج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نَفسه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وشارك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الْمُحَلّل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فِي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مَال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الْمَسْبُوق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وَإِذا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استبق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جمَاعَة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فَأخْرج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المَال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أحدهم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أَو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أَخْرجُوهُ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جَمِيعًا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إِلَّا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أحدهم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cs/>
        </w:rPr>
        <w:t>جَازَ</w:t>
      </w:r>
    </w:p>
    <w:p w14:paraId="79479A89" w14:textId="77777777" w:rsidR="00532CB8" w:rsidRDefault="00000000">
      <w:pPr>
        <w:pStyle w:val="NormalWeb"/>
        <w:wordWrap w:val="0"/>
        <w:bidi/>
        <w:spacing w:beforeAutospacing="0" w:afterAutospacing="0"/>
        <w:ind w:rightChars="500" w:right="1000"/>
        <w:rPr>
          <w:rFonts w:ascii="Traditional Arabic" w:eastAsia="Traditional Naskh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="Traditional Naskh" w:hAnsi="Traditional Arabic" w:cs="Traditional Arabic"/>
          <w:b/>
          <w:bCs/>
          <w:sz w:val="28"/>
          <w:szCs w:val="28"/>
          <w:rtl/>
          <w:cs/>
        </w:rPr>
        <w:t>الإقناع في الفقه الشافعي</w:t>
      </w:r>
      <w:r>
        <w:rPr>
          <w:rFonts w:ascii="Traditional Arabic" w:eastAsia="Traditional Naskh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eastAsia="Traditional Naskh" w:hAnsi="Traditional Arabic" w:cs="Traditional Arabic" w:hint="cs"/>
          <w:b/>
          <w:bCs/>
          <w:sz w:val="28"/>
          <w:szCs w:val="28"/>
          <w:rtl/>
        </w:rPr>
        <w:t>ص 186</w:t>
      </w:r>
    </w:p>
    <w:p w14:paraId="4B006A9C" w14:textId="77777777" w:rsidR="00532CB8" w:rsidRDefault="00000000">
      <w:pPr>
        <w:pStyle w:val="NormalWeb"/>
        <w:spacing w:beforeAutospacing="0" w:afterAutospacing="0"/>
        <w:ind w:leftChars="500" w:left="1000"/>
      </w:pPr>
      <w:proofErr w:type="spellStart"/>
      <w:r>
        <w:t>Artinya</w:t>
      </w:r>
      <w:proofErr w:type="spellEnd"/>
      <w:r>
        <w:t>: “</w:t>
      </w:r>
    </w:p>
    <w:p w14:paraId="6A06D1CA" w14:textId="77777777" w:rsidR="00532CB8" w:rsidRDefault="00532CB8">
      <w:pPr>
        <w:ind w:left="720"/>
        <w:jc w:val="both"/>
        <w:rPr>
          <w:rFonts w:ascii="Times New Roman" w:hAnsi="Times New Roman"/>
          <w:sz w:val="24"/>
          <w:szCs w:val="24"/>
          <w:rtl/>
        </w:rPr>
      </w:pPr>
    </w:p>
    <w:p w14:paraId="22AB1A89" w14:textId="77777777" w:rsidR="00532CB8" w:rsidRDefault="00000000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rtl/>
        </w:rPr>
      </w:pPr>
      <w:proofErr w:type="spellStart"/>
      <w:r>
        <w:rPr>
          <w:rFonts w:ascii="Times New Roman" w:hAnsi="Times New Roman"/>
          <w:sz w:val="24"/>
          <w:szCs w:val="24"/>
        </w:rPr>
        <w:t>Pendapat</w:t>
      </w:r>
      <w:proofErr w:type="spellEnd"/>
      <w:r>
        <w:rPr>
          <w:rFonts w:ascii="Times New Roman" w:hAnsi="Times New Roman"/>
          <w:sz w:val="24"/>
          <w:szCs w:val="24"/>
        </w:rPr>
        <w:t xml:space="preserve"> Imam Nawawi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Kitab </w:t>
      </w:r>
      <w:proofErr w:type="spellStart"/>
      <w:r>
        <w:rPr>
          <w:rFonts w:ascii="Times New Roman" w:hAnsi="Times New Roman"/>
          <w:sz w:val="24"/>
          <w:szCs w:val="24"/>
        </w:rPr>
        <w:t>Majmu</w:t>
      </w:r>
      <w:proofErr w:type="spellEnd"/>
      <w:r>
        <w:rPr>
          <w:rFonts w:ascii="Times New Roman" w:hAnsi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/>
          <w:sz w:val="24"/>
          <w:szCs w:val="24"/>
        </w:rPr>
        <w:t>Syarh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Muhadzab</w:t>
      </w:r>
      <w:proofErr w:type="spellEnd"/>
    </w:p>
    <w:p w14:paraId="1925BFAE" w14:textId="77777777" w:rsidR="00532CB8" w:rsidRDefault="00532CB8">
      <w:pPr>
        <w:pStyle w:val="NormalWeb"/>
        <w:spacing w:beforeAutospacing="0" w:afterAutospacing="0"/>
        <w:rPr>
          <w:rtl/>
        </w:rPr>
      </w:pPr>
    </w:p>
    <w:p w14:paraId="58373BBE" w14:textId="77777777" w:rsidR="00532CB8" w:rsidRDefault="00000000">
      <w:pPr>
        <w:pStyle w:val="NormalWeb"/>
        <w:bidi/>
        <w:spacing w:beforeAutospacing="0" w:afterAutospacing="0"/>
        <w:ind w:rightChars="500" w:right="1000"/>
        <w:jc w:val="both"/>
        <w:rPr>
          <w:rFonts w:ascii="Traditional Arabic" w:eastAsia="Traditional Naskh" w:hAnsi="Traditional Arabic" w:cs="Traditional Arabic"/>
          <w:sz w:val="32"/>
          <w:szCs w:val="32"/>
          <w:rtl/>
        </w:rPr>
      </w:pPr>
      <w:r>
        <w:rPr>
          <w:rFonts w:ascii="Traditional Arabic" w:eastAsia="Traditional Naskh" w:hAnsi="Traditional Arabic" w:cs="Traditional Arabic"/>
          <w:sz w:val="32"/>
          <w:szCs w:val="32"/>
          <w:rtl/>
        </w:rPr>
        <w:t>(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فصل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>)</w:t>
      </w:r>
    </w:p>
    <w:p w14:paraId="59FBD771" w14:textId="77777777" w:rsidR="00532CB8" w:rsidRDefault="00000000">
      <w:pPr>
        <w:pStyle w:val="NormalWeb"/>
        <w:bidi/>
        <w:spacing w:beforeAutospacing="0" w:afterAutospacing="0"/>
        <w:ind w:rightChars="500" w:right="1000"/>
        <w:jc w:val="both"/>
        <w:rPr>
          <w:rFonts w:ascii="Traditional Arabic" w:eastAsia="Traditional Naskh" w:hAnsi="Traditional Arabic" w:cs="Traditional Arabic"/>
          <w:sz w:val="32"/>
          <w:szCs w:val="32"/>
          <w:rtl/>
        </w:rPr>
      </w:pP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كان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المخرج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للسبق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هما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‌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المتسابقان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نظرت،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كان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معهما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وهو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ثالث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على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فرس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كفء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لفرسيهما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صح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العقد،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يكن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معهما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فالعقد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باطل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لِمَا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رَوَى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أَبُو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هُرَيْرَةَ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رَضِيَ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lastRenderedPageBreak/>
        <w:t>اللَّهُ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عَنْهُ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إنَّ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النَّبِيَّ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صَلَّى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اللَّهُ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عَلَيْهِ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وَسَلَّمَ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قَالَ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ادخل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فرسا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بين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فرسين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وهو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لايامن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فلا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باس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ادخل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فرسا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بين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فرسين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وقد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فهو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قمار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)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ولان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مع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يكون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قمارا،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فيهم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ياخذ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إذا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ولا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يعطى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إذا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وهو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ومع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عدم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ليس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فيهم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ياخذ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إذا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ويعطى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إذا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وذلك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قمار،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كان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اثنين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أو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اكثر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جاز،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ذلك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ابعد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القمار،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كانت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المسابقة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بين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حزبين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كان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حكمهما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في</w:t>
      </w:r>
      <w:r>
        <w:rPr>
          <w:rFonts w:ascii="Traditional Arabic" w:eastAsia="Traditional Naskh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حكم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الرجلين،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القصد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دخول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الخروج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القمار،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وذلك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يحصل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بالمحلل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الواحد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مع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قلة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العدد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وكثرته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>.</w:t>
      </w:r>
    </w:p>
    <w:p w14:paraId="2D84E7B6" w14:textId="77777777" w:rsidR="00532CB8" w:rsidRDefault="00000000">
      <w:pPr>
        <w:pStyle w:val="NormalWeb"/>
        <w:bidi/>
        <w:spacing w:beforeAutospacing="0" w:afterAutospacing="0"/>
        <w:ind w:rightChars="500" w:right="1000"/>
        <w:jc w:val="both"/>
        <w:rPr>
          <w:rFonts w:ascii="Traditional Arabic" w:eastAsia="Traditional Naskh" w:hAnsi="Traditional Arabic" w:cs="Traditional Arabic"/>
          <w:sz w:val="32"/>
          <w:szCs w:val="32"/>
          <w:rtl/>
          <w:cs/>
        </w:rPr>
      </w:pP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واختلف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اصحابنا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في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دخول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فذهب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اكثرهم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إلى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دخول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لتحليل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لكل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منهم،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وذهب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أبو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على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بن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خيران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إلى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دخوله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لتحليل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لنفسه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ياخذ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إذا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ولا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يأخذان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إذا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سبقا،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لو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قلنا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: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انهما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إذا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أخذا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حصل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فيهم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يأخذ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مرة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ويعطى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مرة،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وهذا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قمار،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والمذهب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الاول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بينا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بدخول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خرجا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القمار،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في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القمار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ليس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فيهم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يعطى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مرة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وياخذ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مرة،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وبدخول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قد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حصل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فيهم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يأخذ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ولا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يعطى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فلم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يكن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قمارا،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تسابقوا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نظرت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انتهوا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إلى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الغاية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معا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احرز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كل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واحد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منهما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سبقه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لانه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يسبقه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احد،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ولم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يكن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شئ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لانه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لم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يسبق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واحدا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منهما،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المخرجان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احرز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كل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واحد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منها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سبقه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لانهما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تساويا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في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ولا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شئ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لانه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مسبوق،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سبقهما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اخذ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سبقهما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لانه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سبقهما،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احد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المخرجين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وتاخر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المحلل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والمخرج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الاخر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احرز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السابق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سبق</w:t>
      </w:r>
      <w:r>
        <w:rPr>
          <w:rFonts w:ascii="Traditional Arabic" w:eastAsia="Traditional Naskh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eastAsia="Traditional Naskh" w:hAnsi="Traditional Arabic" w:cs="Traditional Arabic"/>
          <w:sz w:val="32"/>
          <w:szCs w:val="32"/>
          <w:rtl/>
          <w:cs/>
        </w:rPr>
        <w:t>نفسه</w:t>
      </w:r>
    </w:p>
    <w:p w14:paraId="5EBA0CE7" w14:textId="77777777" w:rsidR="00532CB8" w:rsidRDefault="00000000">
      <w:pPr>
        <w:pStyle w:val="NormalWeb"/>
        <w:wordWrap w:val="0"/>
        <w:bidi/>
        <w:spacing w:beforeAutospacing="0" w:afterAutospacing="0"/>
        <w:ind w:rightChars="500" w:right="10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eastAsia="Traditional Naskh" w:hAnsi="Traditional Arabic" w:cs="Traditional Arabic"/>
          <w:b/>
          <w:bCs/>
          <w:sz w:val="32"/>
          <w:szCs w:val="32"/>
          <w:rtl/>
          <w:cs/>
        </w:rPr>
        <w:t>المجموع شرح المهذب</w:t>
      </w:r>
      <w:r>
        <w:rPr>
          <w:rFonts w:ascii="Traditional Arabic" w:eastAsia="Traditional Naskh" w:hAnsi="Traditional Arabic" w:cs="Traditional Arabic" w:hint="cs"/>
          <w:b/>
          <w:bCs/>
          <w:sz w:val="32"/>
          <w:szCs w:val="32"/>
          <w:rtl/>
        </w:rPr>
        <w:t xml:space="preserve"> ج 15 ص 150</w:t>
      </w:r>
    </w:p>
    <w:p w14:paraId="228DE751" w14:textId="77777777" w:rsidR="00532CB8" w:rsidRDefault="00000000">
      <w:pPr>
        <w:pStyle w:val="NormalWeb"/>
        <w:spacing w:beforeAutospacing="0" w:afterAutospacing="0"/>
        <w:ind w:leftChars="500" w:left="1000"/>
      </w:pPr>
      <w:proofErr w:type="spellStart"/>
      <w:r>
        <w:t>Artinya</w:t>
      </w:r>
      <w:proofErr w:type="spellEnd"/>
      <w:r>
        <w:t>: “</w:t>
      </w:r>
    </w:p>
    <w:p w14:paraId="38EFC965" w14:textId="77777777" w:rsidR="00532CB8" w:rsidRDefault="00532CB8">
      <w:pPr>
        <w:jc w:val="both"/>
        <w:rPr>
          <w:rFonts w:ascii="Times New Roman" w:hAnsi="Times New Roman"/>
          <w:sz w:val="24"/>
          <w:szCs w:val="24"/>
          <w:rtl/>
        </w:rPr>
      </w:pPr>
    </w:p>
    <w:p w14:paraId="620DFFA8" w14:textId="77777777" w:rsidR="00532CB8" w:rsidRDefault="00532C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5B350" w14:textId="77777777" w:rsidR="00532CB8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MEMUTUSKAN :</w:t>
      </w:r>
      <w:proofErr w:type="gramEnd"/>
    </w:p>
    <w:p w14:paraId="318CD164" w14:textId="77777777" w:rsidR="00532CB8" w:rsidRDefault="00532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9AE31" w14:textId="77777777" w:rsidR="00532CB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FATWA TENTANG HUKUM PERLOMBAAN PEMANCINGAN GALATAMA</w:t>
      </w:r>
    </w:p>
    <w:p w14:paraId="5FAC3E81" w14:textId="77777777" w:rsidR="00532CB8" w:rsidRDefault="00532C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6B740" w14:textId="77777777" w:rsidR="00532CB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71101AB" w14:textId="77777777" w:rsidR="00532CB8" w:rsidRDefault="00000000">
      <w:pPr>
        <w:numPr>
          <w:ilvl w:val="0"/>
          <w:numId w:val="7"/>
        </w:numPr>
        <w:ind w:leftChars="200" w:left="798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Lomba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Pemancingan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qimar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perjudian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Ijarah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79DADB" w14:textId="77777777" w:rsidR="00532CB8" w:rsidRDefault="00000000">
      <w:pPr>
        <w:numPr>
          <w:ilvl w:val="0"/>
          <w:numId w:val="7"/>
        </w:numPr>
        <w:ind w:leftChars="200" w:left="798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pemancingan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dloror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keburukan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CDE650" w14:textId="77777777" w:rsidR="00532CB8" w:rsidRDefault="00532CB8">
      <w:pPr>
        <w:ind w:leftChars="34" w:left="68"/>
        <w:jc w:val="both"/>
        <w:rPr>
          <w:rFonts w:ascii="Times New Roman" w:hAnsi="Times New Roman" w:cs="Times New Roman"/>
          <w:sz w:val="24"/>
          <w:szCs w:val="24"/>
        </w:rPr>
      </w:pPr>
    </w:p>
    <w:p w14:paraId="4109747D" w14:textId="77777777" w:rsidR="00532CB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Hukum :</w:t>
      </w:r>
      <w:proofErr w:type="gramEnd"/>
    </w:p>
    <w:p w14:paraId="22C6A8B1" w14:textId="77777777" w:rsidR="00532CB8" w:rsidRDefault="00000000">
      <w:pPr>
        <w:numPr>
          <w:ilvl w:val="0"/>
          <w:numId w:val="8"/>
        </w:numPr>
        <w:ind w:leftChars="200"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Lomba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pemancingan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TIDAK SAH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ikan,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425A81" w14:textId="77777777" w:rsidR="00532CB8" w:rsidRDefault="00000000">
      <w:pPr>
        <w:numPr>
          <w:ilvl w:val="0"/>
          <w:numId w:val="8"/>
        </w:numPr>
        <w:ind w:leftChars="200"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Lomba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pemancingan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TIDAK SAH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Ijarah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ikan,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96D64A" w14:textId="77777777" w:rsidR="00532CB8" w:rsidRDefault="00000000">
      <w:pPr>
        <w:numPr>
          <w:ilvl w:val="0"/>
          <w:numId w:val="8"/>
        </w:numPr>
        <w:ind w:leftChars="200"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Lomba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pemancingan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JUDI (HARAM)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BUKAN JUDI (Tidak Haram).</w:t>
      </w:r>
    </w:p>
    <w:p w14:paraId="1BA79D0B" w14:textId="77777777" w:rsidR="00532CB8" w:rsidRDefault="00532CB8">
      <w:pPr>
        <w:ind w:leftChars="200"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08405F67" w14:textId="77777777" w:rsidR="00532CB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lang w:bidi="ar"/>
        </w:rPr>
        <w:t>Ketiga</w:t>
      </w:r>
      <w:proofErr w:type="spellEnd"/>
      <w:r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lang w:bidi="ar"/>
        </w:rPr>
        <w:t xml:space="preserve">, </w:t>
      </w:r>
      <w:proofErr w:type="spellStart"/>
      <w:proofErr w:type="gram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Rekomendasi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:</w:t>
      </w:r>
      <w:proofErr w:type="gramEnd"/>
    </w:p>
    <w:p w14:paraId="2898B2EF" w14:textId="77777777" w:rsidR="00532CB8" w:rsidRDefault="00000000">
      <w:pPr>
        <w:numPr>
          <w:ilvl w:val="0"/>
          <w:numId w:val="9"/>
        </w:numPr>
        <w:ind w:leftChars="200" w:left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Kegiatan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lomba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penacingan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Galatama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harus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dilaksanakan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sesuai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dengan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syariat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yakni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dengan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cara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menggunakan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pihak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ketiga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untuk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menjadi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lang w:bidi="ar"/>
        </w:rPr>
        <w:t>muhallil</w:t>
      </w:r>
      <w:proofErr w:type="spellEnd"/>
      <w:r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anatara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peserta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, agar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kegiatan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tidak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dianggap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judi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.</w:t>
      </w:r>
    </w:p>
    <w:p w14:paraId="05153D5D" w14:textId="77777777" w:rsidR="00532CB8" w:rsidRDefault="00000000">
      <w:pPr>
        <w:numPr>
          <w:ilvl w:val="0"/>
          <w:numId w:val="9"/>
        </w:numPr>
        <w:ind w:leftChars="200" w:left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Arar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pemerintah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menutup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kegiatan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lomba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pemancingan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Galatama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yang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tidak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sesuai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dengan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>syari’ah</w:t>
      </w:r>
      <w:proofErr w:type="spellEnd"/>
      <w:r>
        <w:rPr>
          <w:rFonts w:ascii="Times New Roman" w:eastAsia="Cambria" w:hAnsi="Times New Roman" w:cs="Times New Roman"/>
          <w:color w:val="000000"/>
          <w:sz w:val="24"/>
          <w:szCs w:val="24"/>
          <w:lang w:bidi="ar"/>
        </w:rPr>
        <w:t xml:space="preserve"> Islam.</w:t>
      </w:r>
    </w:p>
    <w:p w14:paraId="1ADFD7A7" w14:textId="77777777" w:rsidR="00532CB8" w:rsidRDefault="00532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0E45B" w14:textId="77777777" w:rsidR="00532CB8" w:rsidRDefault="00000000">
      <w:pPr>
        <w:bidi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Serang</w:t>
      </w:r>
      <w:proofErr w:type="spellEnd"/>
    </w:p>
    <w:p w14:paraId="582543DC" w14:textId="77777777" w:rsidR="00532CB8" w:rsidRDefault="00000000">
      <w:pPr>
        <w:bidi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 Robiul Awwal 1444 H/20 Oktober 2022</w:t>
      </w:r>
    </w:p>
    <w:p w14:paraId="28A92FBB" w14:textId="77777777" w:rsidR="00532CB8" w:rsidRDefault="00532CB8">
      <w:pPr>
        <w:bidi/>
        <w:jc w:val="both"/>
        <w:rPr>
          <w:rFonts w:ascii="Times New Roman" w:hAnsi="Times New Roman" w:cs="Times New Roman"/>
          <w:sz w:val="24"/>
          <w:szCs w:val="24"/>
        </w:rPr>
      </w:pPr>
    </w:p>
    <w:p w14:paraId="7D98E67B" w14:textId="77777777" w:rsidR="00532CB8" w:rsidRDefault="00000000">
      <w:pPr>
        <w:bidi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MAJELIS ULAMA INDONESIA PROV. BANTEN</w:t>
      </w:r>
    </w:p>
    <w:p w14:paraId="6DCEFCCF" w14:textId="77777777" w:rsidR="00532CB8" w:rsidRDefault="00000000">
      <w:pPr>
        <w:bidi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KOMISI FATWA</w:t>
      </w:r>
    </w:p>
    <w:p w14:paraId="38C5826B" w14:textId="085996EB" w:rsidR="00532CB8" w:rsidRDefault="004C6D9D">
      <w:pPr>
        <w:bidi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69A00E90" wp14:editId="6A9894B7">
            <wp:simplePos x="0" y="0"/>
            <wp:positionH relativeFrom="column">
              <wp:posOffset>2602064</wp:posOffset>
            </wp:positionH>
            <wp:positionV relativeFrom="paragraph">
              <wp:posOffset>98066</wp:posOffset>
            </wp:positionV>
            <wp:extent cx="2515478" cy="1493686"/>
            <wp:effectExtent l="0" t="0" r="0" b="0"/>
            <wp:wrapNone/>
            <wp:docPr id="10472503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50305" name="Picture 1047250305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D2D0C3"/>
                        </a:clrFrom>
                        <a:clrTo>
                          <a:srgbClr val="D2D0C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3" t="18755" r="19642" b="5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78" cy="1493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532CB8" w14:paraId="32CE2A99" w14:textId="77777777">
        <w:tc>
          <w:tcPr>
            <w:tcW w:w="4261" w:type="dxa"/>
          </w:tcPr>
          <w:p w14:paraId="0C290809" w14:textId="57376F20" w:rsidR="00532CB8" w:rsidRDefault="000000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14:paraId="1D25E77C" w14:textId="13E60611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4BF3" w14:textId="03E7418B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8331" w14:textId="59A6AC33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9C770" w14:textId="69042926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50F51" w14:textId="07C1C840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8B8B" w14:textId="1E4D4CE3" w:rsidR="00532CB8" w:rsidRDefault="0000000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Irsyad Al Faruq,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M.Ag</w:t>
            </w:r>
            <w:proofErr w:type="spellEnd"/>
            <w:proofErr w:type="gramEnd"/>
          </w:p>
        </w:tc>
        <w:tc>
          <w:tcPr>
            <w:tcW w:w="4261" w:type="dxa"/>
          </w:tcPr>
          <w:p w14:paraId="1D4B0361" w14:textId="404843B1" w:rsidR="00532CB8" w:rsidRDefault="004C6D9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03CEFFD" wp14:editId="72617BA9">
                  <wp:simplePos x="0" y="0"/>
                  <wp:positionH relativeFrom="column">
                    <wp:posOffset>40088</wp:posOffset>
                  </wp:positionH>
                  <wp:positionV relativeFrom="paragraph">
                    <wp:posOffset>10160</wp:posOffset>
                  </wp:positionV>
                  <wp:extent cx="2832555" cy="1707626"/>
                  <wp:effectExtent l="0" t="0" r="0" b="0"/>
                  <wp:wrapNone/>
                  <wp:docPr id="225168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680" name="Picture 2251680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555" cy="1707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00000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</w:p>
          <w:p w14:paraId="61CD5656" w14:textId="3798A5BD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600A1" w14:textId="0C1496F9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2DCBB" w14:textId="1134959B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ACD46" w14:textId="4EF14939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BA03" w14:textId="7232C140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9FF25" w14:textId="77777777" w:rsidR="00532CB8" w:rsidRDefault="000000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Imaduddin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Usman, M.A.</w:t>
            </w:r>
          </w:p>
        </w:tc>
      </w:tr>
      <w:tr w:rsidR="00532CB8" w14:paraId="297FE9FF" w14:textId="77777777">
        <w:tc>
          <w:tcPr>
            <w:tcW w:w="4261" w:type="dxa"/>
          </w:tcPr>
          <w:p w14:paraId="2A4508AC" w14:textId="60686527" w:rsidR="00532CB8" w:rsidRDefault="004C6D9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950157E" wp14:editId="064044B5">
                  <wp:simplePos x="0" y="0"/>
                  <wp:positionH relativeFrom="column">
                    <wp:posOffset>166232</wp:posOffset>
                  </wp:positionH>
                  <wp:positionV relativeFrom="paragraph">
                    <wp:posOffset>-198562</wp:posOffset>
                  </wp:positionV>
                  <wp:extent cx="2151380" cy="1447800"/>
                  <wp:effectExtent l="0" t="0" r="0" b="0"/>
                  <wp:wrapNone/>
                  <wp:docPr id="128951185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511851" name="Picture 1289511851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38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00000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000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356A8733" w14:textId="77777777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18BC3" w14:textId="77777777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A8AE" w14:textId="77777777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0A2E" w14:textId="77777777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A60ED" w14:textId="77777777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53240" w14:textId="77777777" w:rsidR="00532CB8" w:rsidRDefault="00000000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Saeful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Anwar, Lc., M.A.</w:t>
            </w:r>
          </w:p>
        </w:tc>
        <w:tc>
          <w:tcPr>
            <w:tcW w:w="4261" w:type="dxa"/>
          </w:tcPr>
          <w:p w14:paraId="32E58609" w14:textId="2F59B7D1" w:rsidR="00532CB8" w:rsidRDefault="004C6D9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F8B3D21" wp14:editId="7AB82A6B">
                  <wp:simplePos x="0" y="0"/>
                  <wp:positionH relativeFrom="column">
                    <wp:posOffset>367471</wp:posOffset>
                  </wp:positionH>
                  <wp:positionV relativeFrom="paragraph">
                    <wp:posOffset>-198120</wp:posOffset>
                  </wp:positionV>
                  <wp:extent cx="1926336" cy="1331976"/>
                  <wp:effectExtent l="0" t="0" r="0" b="1905"/>
                  <wp:wrapNone/>
                  <wp:docPr id="136611347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113470" name="Picture 1366113470"/>
                          <pic:cNvPicPr/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336" cy="133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00000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 Umum</w:t>
            </w:r>
          </w:p>
          <w:p w14:paraId="2A53D75F" w14:textId="2DAD6B10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A11A7" w14:textId="77777777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43212" w14:textId="77777777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C6DC" w14:textId="77777777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6DC88" w14:textId="77777777" w:rsidR="00532CB8" w:rsidRDefault="00532CB8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73BD9" w14:textId="77777777" w:rsidR="00532CB8" w:rsidRDefault="0000000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KH. Tb Hamdi Ma’ani Rusydi</w:t>
            </w:r>
          </w:p>
        </w:tc>
      </w:tr>
    </w:tbl>
    <w:p w14:paraId="2B40A059" w14:textId="77777777" w:rsidR="00532CB8" w:rsidRDefault="00532CB8">
      <w:pPr>
        <w:bidi/>
        <w:jc w:val="right"/>
        <w:rPr>
          <w:rFonts w:ascii="Times New Roman" w:hAnsi="Times New Roman"/>
          <w:sz w:val="24"/>
          <w:szCs w:val="24"/>
          <w:rtl/>
        </w:rPr>
      </w:pPr>
    </w:p>
    <w:sectPr w:rsidR="00532CB8"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E7D3" w14:textId="77777777" w:rsidR="00602FFE" w:rsidRDefault="00602FFE">
      <w:r>
        <w:separator/>
      </w:r>
    </w:p>
  </w:endnote>
  <w:endnote w:type="continuationSeparator" w:id="0">
    <w:p w14:paraId="4FB68334" w14:textId="77777777" w:rsidR="00602FFE" w:rsidRDefault="0060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Calibri"/>
    <w:charset w:val="00"/>
    <w:family w:val="auto"/>
    <w:pitch w:val="default"/>
  </w:font>
  <w:font w:name="KFGQPC HAFS Uthmanic Script">
    <w:altName w:val="Wide Latin"/>
    <w:charset w:val="00"/>
    <w:family w:val="auto"/>
    <w:pitch w:val="default"/>
    <w:sig w:usb0="00000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ock">
    <w:altName w:val="QCF_BSML"/>
    <w:charset w:val="00"/>
    <w:family w:val="auto"/>
    <w:pitch w:val="default"/>
  </w:font>
  <w:font w:name="Traditional Naskh">
    <w:altName w:val="Arial"/>
    <w:charset w:val="00"/>
    <w:family w:val="auto"/>
    <w:pitch w:val="default"/>
    <w:sig w:usb0="00000000" w:usb1="00000000" w:usb2="0000002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46EE" w14:textId="77777777" w:rsidR="00532CB8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74745" wp14:editId="2545CA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D7A81" w14:textId="77777777" w:rsidR="00532CB8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747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61D7A81" w14:textId="77777777" w:rsidR="00532CB8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1A2B" w14:textId="77777777" w:rsidR="00602FFE" w:rsidRDefault="00602FFE">
      <w:r>
        <w:separator/>
      </w:r>
    </w:p>
  </w:footnote>
  <w:footnote w:type="continuationSeparator" w:id="0">
    <w:p w14:paraId="25E0A3DA" w14:textId="77777777" w:rsidR="00602FFE" w:rsidRDefault="0060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7477C8"/>
    <w:multiLevelType w:val="singleLevel"/>
    <w:tmpl w:val="907477C8"/>
    <w:lvl w:ilvl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1" w15:restartNumberingAfterBreak="0">
    <w:nsid w:val="90A01731"/>
    <w:multiLevelType w:val="singleLevel"/>
    <w:tmpl w:val="90A0173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9AEDF22"/>
    <w:multiLevelType w:val="multilevel"/>
    <w:tmpl w:val="99AEDF22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B1A4435D"/>
    <w:multiLevelType w:val="singleLevel"/>
    <w:tmpl w:val="B1A4435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4" w15:restartNumberingAfterBreak="0">
    <w:nsid w:val="D1E6CF9F"/>
    <w:multiLevelType w:val="singleLevel"/>
    <w:tmpl w:val="D1E6CF9F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7CD1826"/>
    <w:multiLevelType w:val="singleLevel"/>
    <w:tmpl w:val="F7CD182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6" w15:restartNumberingAfterBreak="0">
    <w:nsid w:val="07512287"/>
    <w:multiLevelType w:val="singleLevel"/>
    <w:tmpl w:val="07512287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7" w15:restartNumberingAfterBreak="0">
    <w:nsid w:val="0915F1AB"/>
    <w:multiLevelType w:val="singleLevel"/>
    <w:tmpl w:val="0915F1AB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8" w15:restartNumberingAfterBreak="0">
    <w:nsid w:val="0E195A8E"/>
    <w:multiLevelType w:val="singleLevel"/>
    <w:tmpl w:val="0E195A8E"/>
    <w:lvl w:ilvl="0">
      <w:start w:val="11"/>
      <w:numFmt w:val="upperLetter"/>
      <w:suff w:val="space"/>
      <w:lvlText w:val="%1."/>
      <w:lvlJc w:val="left"/>
    </w:lvl>
  </w:abstractNum>
  <w:abstractNum w:abstractNumId="9" w15:restartNumberingAfterBreak="0">
    <w:nsid w:val="2C3AA88E"/>
    <w:multiLevelType w:val="singleLevel"/>
    <w:tmpl w:val="2C3AA88E"/>
    <w:lvl w:ilvl="0">
      <w:start w:val="8"/>
      <w:numFmt w:val="upperLetter"/>
      <w:suff w:val="space"/>
      <w:lvlText w:val="%1."/>
      <w:lvlJc w:val="left"/>
    </w:lvl>
  </w:abstractNum>
  <w:abstractNum w:abstractNumId="10" w15:restartNumberingAfterBreak="0">
    <w:nsid w:val="52BC65CE"/>
    <w:multiLevelType w:val="singleLevel"/>
    <w:tmpl w:val="52BC65CE"/>
    <w:lvl w:ilvl="0">
      <w:start w:val="1"/>
      <w:numFmt w:val="decimal"/>
      <w:suff w:val="space"/>
      <w:lvlText w:val="%1."/>
      <w:lvlJc w:val="left"/>
    </w:lvl>
  </w:abstractNum>
  <w:num w:numId="1" w16cid:durableId="1465734138">
    <w:abstractNumId w:val="2"/>
  </w:num>
  <w:num w:numId="2" w16cid:durableId="2133816182">
    <w:abstractNumId w:val="6"/>
  </w:num>
  <w:num w:numId="3" w16cid:durableId="1856574097">
    <w:abstractNumId w:val="3"/>
  </w:num>
  <w:num w:numId="4" w16cid:durableId="163786940">
    <w:abstractNumId w:val="5"/>
  </w:num>
  <w:num w:numId="5" w16cid:durableId="195778331">
    <w:abstractNumId w:val="0"/>
  </w:num>
  <w:num w:numId="6" w16cid:durableId="3287749">
    <w:abstractNumId w:val="7"/>
  </w:num>
  <w:num w:numId="7" w16cid:durableId="546377261">
    <w:abstractNumId w:val="10"/>
  </w:num>
  <w:num w:numId="8" w16cid:durableId="1094321190">
    <w:abstractNumId w:val="4"/>
  </w:num>
  <w:num w:numId="9" w16cid:durableId="191043569">
    <w:abstractNumId w:val="1"/>
  </w:num>
  <w:num w:numId="10" w16cid:durableId="645355171">
    <w:abstractNumId w:val="8"/>
  </w:num>
  <w:num w:numId="11" w16cid:durableId="1454908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B25264"/>
    <w:rsid w:val="00336663"/>
    <w:rsid w:val="003E2B08"/>
    <w:rsid w:val="004C6D9D"/>
    <w:rsid w:val="00532CB8"/>
    <w:rsid w:val="00602FFE"/>
    <w:rsid w:val="007863F8"/>
    <w:rsid w:val="009C1EBB"/>
    <w:rsid w:val="00CE7F6B"/>
    <w:rsid w:val="07651325"/>
    <w:rsid w:val="0A463703"/>
    <w:rsid w:val="13131561"/>
    <w:rsid w:val="18DC6D3B"/>
    <w:rsid w:val="24195BCB"/>
    <w:rsid w:val="24B25264"/>
    <w:rsid w:val="25A1699B"/>
    <w:rsid w:val="2DBB7E44"/>
    <w:rsid w:val="3770244F"/>
    <w:rsid w:val="40F4191F"/>
    <w:rsid w:val="49D36441"/>
    <w:rsid w:val="4A9E426E"/>
    <w:rsid w:val="50592AC9"/>
    <w:rsid w:val="556A3DDC"/>
    <w:rsid w:val="6CD62D04"/>
    <w:rsid w:val="70A70194"/>
    <w:rsid w:val="743E6B1E"/>
    <w:rsid w:val="7DE54F5E"/>
    <w:rsid w:val="7FA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96AB40"/>
  <w15:docId w15:val="{7F30B4DB-97A9-46B8-AFAF-6C32757E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5">
    <w:name w:val="heading 5"/>
    <w:next w:val="Normal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2454</Words>
  <Characters>13991</Characters>
  <Application>Microsoft Office Word</Application>
  <DocSecurity>0</DocSecurity>
  <Lines>116</Lines>
  <Paragraphs>32</Paragraphs>
  <ScaleCrop>false</ScaleCrop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Irsyad Al Faruq</dc:creator>
  <cp:lastModifiedBy>MUI Banten</cp:lastModifiedBy>
  <cp:revision>4</cp:revision>
  <cp:lastPrinted>2026-05-07T04:49:00Z</cp:lastPrinted>
  <dcterms:created xsi:type="dcterms:W3CDTF">2022-04-19T22:48:00Z</dcterms:created>
  <dcterms:modified xsi:type="dcterms:W3CDTF">2026-05-07T04:50:00Z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13CD7FCD44B748EF97830CE5DA64CDC4</vt:lpwstr>
  </property>
</Properties>
</file>